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B03" w:rsidRPr="003524CB" w:rsidRDefault="00033B03" w:rsidP="00033B03">
      <w:pPr>
        <w:rPr>
          <w:rFonts w:cs="Arial"/>
          <w:szCs w:val="20"/>
        </w:rPr>
      </w:pPr>
      <w:r w:rsidRPr="003524CB">
        <w:rPr>
          <w:rFonts w:cs="Arial"/>
          <w:szCs w:val="20"/>
        </w:rPr>
        <w:t xml:space="preserve">Die </w:t>
      </w:r>
      <w:r w:rsidR="009C44A7" w:rsidRPr="003524CB">
        <w:rPr>
          <w:rFonts w:cs="Arial"/>
          <w:szCs w:val="20"/>
        </w:rPr>
        <w:t xml:space="preserve">Salvator Apotheke, Koloman- </w:t>
      </w:r>
      <w:proofErr w:type="spellStart"/>
      <w:r w:rsidR="009C44A7" w:rsidRPr="003524CB">
        <w:rPr>
          <w:rFonts w:cs="Arial"/>
          <w:szCs w:val="20"/>
        </w:rPr>
        <w:t>Wallisch</w:t>
      </w:r>
      <w:proofErr w:type="spellEnd"/>
      <w:r w:rsidR="00E13F83" w:rsidRPr="003524CB">
        <w:rPr>
          <w:rFonts w:cs="Arial"/>
          <w:szCs w:val="20"/>
        </w:rPr>
        <w:t>-</w:t>
      </w:r>
      <w:r w:rsidR="009C44A7" w:rsidRPr="003524CB">
        <w:rPr>
          <w:rFonts w:cs="Arial"/>
          <w:szCs w:val="20"/>
        </w:rPr>
        <w:t xml:space="preserve"> Platz 2, 8600 Bruck an der Mur</w:t>
      </w:r>
      <w:r w:rsidRPr="003524CB">
        <w:rPr>
          <w:rFonts w:cs="Arial"/>
          <w:szCs w:val="20"/>
        </w:rPr>
        <w:t xml:space="preserve"> hält sich bei der Speicherung und Verarbeitung Ihrer Daten streng an die Datenschutzgrundverordnung und das Datenschutzgesetz (DVR-Nr.: </w:t>
      </w:r>
      <w:r w:rsidR="00E13F83" w:rsidRPr="003524CB">
        <w:rPr>
          <w:rFonts w:cs="Arial"/>
          <w:szCs w:val="20"/>
        </w:rPr>
        <w:t>4013505</w:t>
      </w:r>
      <w:r w:rsidRPr="003524CB">
        <w:rPr>
          <w:rFonts w:cs="Arial"/>
          <w:szCs w:val="20"/>
        </w:rPr>
        <w:t>).</w:t>
      </w:r>
    </w:p>
    <w:p w:rsidR="00033B03" w:rsidRPr="003524CB" w:rsidRDefault="00033B03" w:rsidP="00033B03">
      <w:pPr>
        <w:rPr>
          <w:rFonts w:cs="Arial"/>
          <w:szCs w:val="20"/>
        </w:rPr>
      </w:pPr>
    </w:p>
    <w:p w:rsidR="00451001" w:rsidRPr="003524CB" w:rsidRDefault="00451001" w:rsidP="00033B03">
      <w:pPr>
        <w:rPr>
          <w:rFonts w:cs="Arial"/>
          <w:szCs w:val="20"/>
        </w:rPr>
      </w:pPr>
    </w:p>
    <w:p w:rsidR="000C5F6B" w:rsidRPr="003524CB" w:rsidRDefault="000C5F6B" w:rsidP="00873334">
      <w:pPr>
        <w:rPr>
          <w:rFonts w:cs="Arial"/>
          <w:b/>
          <w:szCs w:val="20"/>
        </w:rPr>
      </w:pPr>
      <w:r w:rsidRPr="003524CB">
        <w:rPr>
          <w:rFonts w:cs="Arial"/>
          <w:b/>
          <w:szCs w:val="20"/>
        </w:rPr>
        <w:t>Datenschutzerklärung gemäß Artikel 13 und Artikel 15 DSGVO</w:t>
      </w:r>
    </w:p>
    <w:p w:rsidR="000C5F6B" w:rsidRPr="003524CB" w:rsidRDefault="000C5F6B" w:rsidP="00873334">
      <w:pPr>
        <w:rPr>
          <w:rFonts w:cs="Arial"/>
          <w:szCs w:val="20"/>
        </w:rPr>
      </w:pPr>
    </w:p>
    <w:p w:rsidR="00451001" w:rsidRPr="003524CB" w:rsidRDefault="00451001" w:rsidP="00873334">
      <w:pPr>
        <w:rPr>
          <w:rFonts w:cs="Arial"/>
          <w:szCs w:val="20"/>
        </w:rPr>
      </w:pPr>
    </w:p>
    <w:p w:rsidR="00E44F59" w:rsidRPr="003524CB" w:rsidRDefault="00E44F59" w:rsidP="00873334">
      <w:pPr>
        <w:rPr>
          <w:rFonts w:cs="Arial"/>
          <w:szCs w:val="20"/>
        </w:rPr>
      </w:pPr>
      <w:r w:rsidRPr="003524CB">
        <w:rPr>
          <w:rFonts w:cs="Arial"/>
          <w:szCs w:val="20"/>
        </w:rPr>
        <w:t>Alle in dieser Datenschutzerklärung verwendeten personenbezogenen Bezeichnungen gelten gleichermaßen für Personen sowohl weiblichen als auch männlichen Geschlechts.</w:t>
      </w:r>
    </w:p>
    <w:p w:rsidR="00E44F59" w:rsidRPr="003524CB" w:rsidRDefault="00E44F59" w:rsidP="00873334">
      <w:pPr>
        <w:rPr>
          <w:rFonts w:cs="Arial"/>
          <w:szCs w:val="20"/>
        </w:rPr>
      </w:pPr>
    </w:p>
    <w:p w:rsidR="00102036" w:rsidRPr="003524CB" w:rsidRDefault="00102036" w:rsidP="00873334">
      <w:pPr>
        <w:rPr>
          <w:rFonts w:cs="Arial"/>
          <w:szCs w:val="20"/>
        </w:rPr>
      </w:pPr>
    </w:p>
    <w:p w:rsidR="003F5C49" w:rsidRPr="003524CB" w:rsidRDefault="00331AAD" w:rsidP="00147141">
      <w:pPr>
        <w:rPr>
          <w:rFonts w:cs="Arial"/>
          <w:szCs w:val="20"/>
          <w:lang w:eastAsia="en-US"/>
        </w:rPr>
      </w:pPr>
      <w:r w:rsidRPr="003524CB">
        <w:rPr>
          <w:rFonts w:cs="Arial"/>
          <w:szCs w:val="20"/>
        </w:rPr>
        <w:t xml:space="preserve">Die nachfolgend angeführten Daten unserer Kunden werden </w:t>
      </w:r>
      <w:r w:rsidR="005D07BD" w:rsidRPr="003524CB">
        <w:rPr>
          <w:rFonts w:cs="Arial"/>
          <w:szCs w:val="20"/>
        </w:rPr>
        <w:t xml:space="preserve">grundsätzlich </w:t>
      </w:r>
      <w:r w:rsidRPr="003524CB">
        <w:rPr>
          <w:rFonts w:cs="Arial"/>
          <w:szCs w:val="20"/>
        </w:rPr>
        <w:t>auf der Grundlage der §§ 1 und 10 Apothekenbetriebsordnung 2005 verarbeitet.</w:t>
      </w:r>
      <w:r w:rsidR="00102036" w:rsidRPr="003524CB">
        <w:rPr>
          <w:rFonts w:cs="Arial"/>
          <w:szCs w:val="20"/>
        </w:rPr>
        <w:t xml:space="preserve"> </w:t>
      </w:r>
      <w:r w:rsidR="00147141" w:rsidRPr="003524CB">
        <w:rPr>
          <w:rFonts w:cs="Arial"/>
          <w:szCs w:val="20"/>
          <w:lang w:eastAsia="en-US"/>
        </w:rPr>
        <w:t xml:space="preserve">Verantwortlich für die Verarbeitung ist </w:t>
      </w:r>
    </w:p>
    <w:p w:rsidR="00F26E27" w:rsidRPr="003524CB" w:rsidRDefault="009C44A7" w:rsidP="00147141">
      <w:pPr>
        <w:rPr>
          <w:rFonts w:cs="Arial"/>
          <w:szCs w:val="20"/>
          <w:lang w:eastAsia="en-US"/>
        </w:rPr>
      </w:pPr>
      <w:r w:rsidRPr="003524CB">
        <w:rPr>
          <w:rFonts w:cs="Arial"/>
          <w:szCs w:val="20"/>
          <w:lang w:eastAsia="en-US"/>
        </w:rPr>
        <w:t>Mag. pharm. Gertrude Pölzl</w:t>
      </w:r>
      <w:r w:rsidR="00147141" w:rsidRPr="003524CB">
        <w:rPr>
          <w:rFonts w:cs="Arial"/>
          <w:szCs w:val="20"/>
          <w:lang w:eastAsia="en-US"/>
        </w:rPr>
        <w:t xml:space="preserve"> als Konzessionsinhaberin der Apotheke, erreichbar unter den folgenden Kontaktdaten: </w:t>
      </w:r>
    </w:p>
    <w:p w:rsidR="00F26E27" w:rsidRPr="003524CB" w:rsidRDefault="00F26E27" w:rsidP="00147141">
      <w:pPr>
        <w:rPr>
          <w:rFonts w:cs="Arial"/>
          <w:szCs w:val="20"/>
          <w:lang w:eastAsia="en-US"/>
        </w:rPr>
      </w:pPr>
    </w:p>
    <w:p w:rsidR="00102036" w:rsidRPr="003524CB" w:rsidRDefault="009C44A7" w:rsidP="00147141">
      <w:pPr>
        <w:rPr>
          <w:rFonts w:cs="Arial"/>
          <w:szCs w:val="20"/>
          <w:lang w:eastAsia="en-US"/>
        </w:rPr>
      </w:pPr>
      <w:r w:rsidRPr="003524CB">
        <w:rPr>
          <w:rFonts w:cs="Arial"/>
          <w:szCs w:val="20"/>
          <w:lang w:eastAsia="en-US"/>
        </w:rPr>
        <w:t>Salvator Apotheke</w:t>
      </w:r>
    </w:p>
    <w:p w:rsidR="009C44A7" w:rsidRPr="003524CB" w:rsidRDefault="009C44A7" w:rsidP="00147141">
      <w:pPr>
        <w:rPr>
          <w:rFonts w:cs="Arial"/>
          <w:szCs w:val="20"/>
          <w:lang w:eastAsia="en-US"/>
        </w:rPr>
      </w:pPr>
      <w:r w:rsidRPr="003524CB">
        <w:rPr>
          <w:rFonts w:cs="Arial"/>
          <w:szCs w:val="20"/>
          <w:lang w:eastAsia="en-US"/>
        </w:rPr>
        <w:t xml:space="preserve">Koloman- </w:t>
      </w:r>
      <w:proofErr w:type="spellStart"/>
      <w:r w:rsidRPr="003524CB">
        <w:rPr>
          <w:rFonts w:cs="Arial"/>
          <w:szCs w:val="20"/>
          <w:lang w:eastAsia="en-US"/>
        </w:rPr>
        <w:t>Wallisch</w:t>
      </w:r>
      <w:proofErr w:type="spellEnd"/>
      <w:r w:rsidR="00E13F83" w:rsidRPr="003524CB">
        <w:rPr>
          <w:rFonts w:cs="Arial"/>
          <w:szCs w:val="20"/>
          <w:lang w:eastAsia="en-US"/>
        </w:rPr>
        <w:t>-</w:t>
      </w:r>
      <w:r w:rsidRPr="003524CB">
        <w:rPr>
          <w:rFonts w:cs="Arial"/>
          <w:szCs w:val="20"/>
          <w:lang w:eastAsia="en-US"/>
        </w:rPr>
        <w:t xml:space="preserve"> Platz 2</w:t>
      </w:r>
    </w:p>
    <w:p w:rsidR="009C44A7" w:rsidRPr="003524CB" w:rsidRDefault="009C44A7" w:rsidP="00147141">
      <w:pPr>
        <w:rPr>
          <w:rFonts w:cs="Arial"/>
          <w:szCs w:val="20"/>
          <w:lang w:eastAsia="en-US"/>
        </w:rPr>
      </w:pPr>
      <w:r w:rsidRPr="003524CB">
        <w:rPr>
          <w:rFonts w:cs="Arial"/>
          <w:szCs w:val="20"/>
          <w:lang w:eastAsia="en-US"/>
        </w:rPr>
        <w:t>8600 Bruck an der Mur</w:t>
      </w:r>
    </w:p>
    <w:p w:rsidR="009C44A7" w:rsidRPr="003524CB" w:rsidRDefault="009C44A7" w:rsidP="00147141">
      <w:pPr>
        <w:rPr>
          <w:rFonts w:cs="Arial"/>
          <w:szCs w:val="20"/>
          <w:lang w:eastAsia="en-US"/>
        </w:rPr>
      </w:pPr>
      <w:r w:rsidRPr="003524CB">
        <w:rPr>
          <w:rFonts w:cs="Arial"/>
          <w:szCs w:val="20"/>
          <w:lang w:eastAsia="en-US"/>
        </w:rPr>
        <w:t>03862/51 0 80</w:t>
      </w:r>
    </w:p>
    <w:p w:rsidR="009C44A7" w:rsidRPr="003524CB" w:rsidRDefault="009C44A7" w:rsidP="00147141">
      <w:pPr>
        <w:rPr>
          <w:rFonts w:cs="Arial"/>
          <w:szCs w:val="20"/>
          <w:lang w:eastAsia="en-US"/>
        </w:rPr>
      </w:pPr>
      <w:r w:rsidRPr="003524CB">
        <w:rPr>
          <w:rFonts w:cs="Arial"/>
          <w:szCs w:val="20"/>
          <w:lang w:eastAsia="en-US"/>
        </w:rPr>
        <w:t>office@apothekesalvator.at</w:t>
      </w:r>
    </w:p>
    <w:p w:rsidR="003F5C49" w:rsidRPr="003524CB" w:rsidRDefault="003F5C49" w:rsidP="00147141">
      <w:pPr>
        <w:rPr>
          <w:rFonts w:cs="Arial"/>
          <w:szCs w:val="20"/>
          <w:lang w:eastAsia="en-US"/>
        </w:rPr>
      </w:pPr>
    </w:p>
    <w:p w:rsidR="00102036" w:rsidRPr="003524CB" w:rsidRDefault="00147141" w:rsidP="00147141">
      <w:pPr>
        <w:rPr>
          <w:rFonts w:cs="Arial"/>
          <w:szCs w:val="20"/>
          <w:lang w:eastAsia="en-US"/>
        </w:rPr>
      </w:pPr>
      <w:r w:rsidRPr="003524CB">
        <w:rPr>
          <w:rFonts w:cs="Arial"/>
          <w:szCs w:val="20"/>
          <w:lang w:eastAsia="en-US"/>
        </w:rPr>
        <w:t xml:space="preserve">Für den Fall einer Übertragung des Apothekenunternehmens </w:t>
      </w:r>
      <w:r w:rsidR="00102036" w:rsidRPr="003524CB">
        <w:rPr>
          <w:rFonts w:cs="Arial"/>
          <w:szCs w:val="20"/>
          <w:lang w:eastAsia="en-US"/>
        </w:rPr>
        <w:t>werden die nachfolgend angeführten Daten und die damit verbundene Verantwortung an den neuen Konzessionsinhaber übertragen.</w:t>
      </w:r>
    </w:p>
    <w:p w:rsidR="00102036" w:rsidRPr="003524CB" w:rsidRDefault="00102036" w:rsidP="00147141">
      <w:pPr>
        <w:rPr>
          <w:rFonts w:cs="Arial"/>
          <w:szCs w:val="20"/>
          <w:lang w:eastAsia="en-US"/>
        </w:rPr>
      </w:pPr>
    </w:p>
    <w:p w:rsidR="007362FB" w:rsidRPr="003524CB" w:rsidRDefault="007362FB" w:rsidP="00873334">
      <w:pPr>
        <w:rPr>
          <w:rFonts w:cs="Arial"/>
          <w:szCs w:val="20"/>
        </w:rPr>
      </w:pPr>
    </w:p>
    <w:p w:rsidR="00201BB7" w:rsidRPr="003524CB" w:rsidRDefault="00201BB7" w:rsidP="00873334">
      <w:pPr>
        <w:rPr>
          <w:rFonts w:cs="Arial"/>
          <w:szCs w:val="20"/>
        </w:rPr>
      </w:pPr>
    </w:p>
    <w:p w:rsidR="00692BDE" w:rsidRPr="003524CB" w:rsidRDefault="00692BDE" w:rsidP="00873334">
      <w:pPr>
        <w:rPr>
          <w:rFonts w:cs="Arial"/>
          <w:b/>
          <w:szCs w:val="20"/>
        </w:rPr>
      </w:pPr>
      <w:r w:rsidRPr="003524CB">
        <w:rPr>
          <w:rFonts w:cs="Arial"/>
          <w:b/>
          <w:szCs w:val="20"/>
        </w:rPr>
        <w:t xml:space="preserve">1) </w:t>
      </w:r>
      <w:r w:rsidR="003E4574" w:rsidRPr="003524CB">
        <w:rPr>
          <w:rFonts w:cs="Arial"/>
          <w:b/>
          <w:szCs w:val="20"/>
        </w:rPr>
        <w:t>Krankenkassenrezepte</w:t>
      </w:r>
    </w:p>
    <w:p w:rsidR="00692BDE" w:rsidRPr="003524CB" w:rsidRDefault="00692BDE" w:rsidP="00873334">
      <w:pPr>
        <w:rPr>
          <w:rFonts w:cs="Arial"/>
          <w:szCs w:val="20"/>
        </w:rPr>
      </w:pPr>
    </w:p>
    <w:p w:rsidR="00692BDE" w:rsidRPr="003524CB" w:rsidRDefault="004E6ADE" w:rsidP="00873334">
      <w:pPr>
        <w:rPr>
          <w:rFonts w:cs="Arial"/>
          <w:szCs w:val="20"/>
        </w:rPr>
      </w:pPr>
      <w:r w:rsidRPr="003524CB">
        <w:rPr>
          <w:rFonts w:cs="Arial"/>
          <w:szCs w:val="20"/>
        </w:rPr>
        <w:t>Bei Bezug von Arzneimitteln</w:t>
      </w:r>
      <w:r w:rsidR="00692BDE" w:rsidRPr="003524CB">
        <w:rPr>
          <w:rFonts w:cs="Arial"/>
          <w:szCs w:val="20"/>
        </w:rPr>
        <w:t xml:space="preserve"> und Medizinprodukten</w:t>
      </w:r>
      <w:r w:rsidRPr="003524CB">
        <w:rPr>
          <w:rFonts w:cs="Arial"/>
          <w:szCs w:val="20"/>
        </w:rPr>
        <w:t xml:space="preserve"> auf ärztliche Verordnung und Krankenkassenrezept </w:t>
      </w:r>
      <w:r w:rsidR="00692BDE" w:rsidRPr="003524CB">
        <w:rPr>
          <w:rFonts w:cs="Arial"/>
          <w:szCs w:val="20"/>
        </w:rPr>
        <w:t xml:space="preserve">speichern </w:t>
      </w:r>
      <w:r w:rsidRPr="003524CB">
        <w:rPr>
          <w:rFonts w:cs="Arial"/>
          <w:szCs w:val="20"/>
        </w:rPr>
        <w:t xml:space="preserve">wir </w:t>
      </w:r>
      <w:r w:rsidR="00692BDE" w:rsidRPr="003524CB">
        <w:rPr>
          <w:rFonts w:cs="Arial"/>
          <w:szCs w:val="20"/>
        </w:rPr>
        <w:t>das Rezept mit folgenden Angaben:</w:t>
      </w:r>
    </w:p>
    <w:p w:rsidR="00692BDE" w:rsidRPr="003524CB" w:rsidRDefault="00692BDE" w:rsidP="00692BDE">
      <w:pPr>
        <w:pStyle w:val="Listenabsatz"/>
        <w:numPr>
          <w:ilvl w:val="0"/>
          <w:numId w:val="5"/>
        </w:numPr>
        <w:rPr>
          <w:rFonts w:cs="Arial"/>
          <w:szCs w:val="20"/>
        </w:rPr>
      </w:pPr>
      <w:r w:rsidRPr="003524CB">
        <w:rPr>
          <w:rFonts w:cs="Arial"/>
          <w:szCs w:val="20"/>
        </w:rPr>
        <w:t>Rezeptnummer (enthält die Vertragspartnernummer des verschreibenden Arztes)</w:t>
      </w:r>
    </w:p>
    <w:p w:rsidR="00692BDE" w:rsidRPr="003524CB" w:rsidRDefault="00692BDE" w:rsidP="00692BDE">
      <w:pPr>
        <w:pStyle w:val="Listenabsatz"/>
        <w:numPr>
          <w:ilvl w:val="0"/>
          <w:numId w:val="5"/>
        </w:numPr>
        <w:rPr>
          <w:rFonts w:cs="Arial"/>
          <w:szCs w:val="20"/>
        </w:rPr>
      </w:pPr>
      <w:r w:rsidRPr="003524CB">
        <w:rPr>
          <w:rFonts w:cs="Arial"/>
          <w:szCs w:val="20"/>
        </w:rPr>
        <w:t>Sozialversicherungsnummer des Patienten</w:t>
      </w:r>
      <w:r w:rsidR="00C13370" w:rsidRPr="003524CB">
        <w:rPr>
          <w:rFonts w:cs="Arial"/>
          <w:szCs w:val="20"/>
        </w:rPr>
        <w:t xml:space="preserve"> und des Versicherten</w:t>
      </w:r>
    </w:p>
    <w:p w:rsidR="00C13370" w:rsidRPr="003524CB" w:rsidRDefault="00C13370" w:rsidP="00692BDE">
      <w:pPr>
        <w:pStyle w:val="Listenabsatz"/>
        <w:numPr>
          <w:ilvl w:val="0"/>
          <w:numId w:val="5"/>
        </w:numPr>
        <w:rPr>
          <w:rFonts w:cs="Arial"/>
          <w:szCs w:val="20"/>
        </w:rPr>
      </w:pPr>
      <w:r w:rsidRPr="003524CB">
        <w:rPr>
          <w:rFonts w:cs="Arial"/>
          <w:szCs w:val="20"/>
        </w:rPr>
        <w:t>Bezeichnung und Nummer der Krankenkasse</w:t>
      </w:r>
    </w:p>
    <w:p w:rsidR="00C13370" w:rsidRPr="003524CB" w:rsidRDefault="00C13370" w:rsidP="00692BDE">
      <w:pPr>
        <w:pStyle w:val="Listenabsatz"/>
        <w:numPr>
          <w:ilvl w:val="0"/>
          <w:numId w:val="5"/>
        </w:numPr>
        <w:rPr>
          <w:rFonts w:cs="Arial"/>
          <w:szCs w:val="20"/>
        </w:rPr>
      </w:pPr>
      <w:r w:rsidRPr="003524CB">
        <w:rPr>
          <w:rFonts w:cs="Arial"/>
          <w:szCs w:val="20"/>
        </w:rPr>
        <w:t>Ordnungsgruppe (</w:t>
      </w:r>
      <w:proofErr w:type="spellStart"/>
      <w:r w:rsidRPr="003524CB">
        <w:rPr>
          <w:rFonts w:cs="Arial"/>
          <w:szCs w:val="20"/>
        </w:rPr>
        <w:t>zB</w:t>
      </w:r>
      <w:proofErr w:type="spellEnd"/>
      <w:r w:rsidRPr="003524CB">
        <w:rPr>
          <w:rFonts w:cs="Arial"/>
          <w:szCs w:val="20"/>
        </w:rPr>
        <w:t xml:space="preserve"> erwerbstätig, </w:t>
      </w:r>
      <w:proofErr w:type="spellStart"/>
      <w:r w:rsidRPr="003524CB">
        <w:rPr>
          <w:rFonts w:cs="Arial"/>
          <w:szCs w:val="20"/>
        </w:rPr>
        <w:t>Pensionist</w:t>
      </w:r>
      <w:proofErr w:type="spellEnd"/>
      <w:r w:rsidRPr="003524CB">
        <w:rPr>
          <w:rFonts w:cs="Arial"/>
          <w:szCs w:val="20"/>
        </w:rPr>
        <w:t xml:space="preserve">, </w:t>
      </w:r>
      <w:proofErr w:type="spellStart"/>
      <w:r w:rsidRPr="003524CB">
        <w:rPr>
          <w:rFonts w:cs="Arial"/>
          <w:szCs w:val="20"/>
        </w:rPr>
        <w:t>etc</w:t>
      </w:r>
      <w:proofErr w:type="spellEnd"/>
      <w:r w:rsidRPr="003524CB">
        <w:rPr>
          <w:rFonts w:cs="Arial"/>
          <w:szCs w:val="20"/>
        </w:rPr>
        <w:t>)</w:t>
      </w:r>
    </w:p>
    <w:p w:rsidR="00C13370" w:rsidRPr="003524CB" w:rsidRDefault="00C13370" w:rsidP="00692BDE">
      <w:pPr>
        <w:pStyle w:val="Listenabsatz"/>
        <w:numPr>
          <w:ilvl w:val="0"/>
          <w:numId w:val="5"/>
        </w:numPr>
        <w:rPr>
          <w:rFonts w:cs="Arial"/>
          <w:szCs w:val="20"/>
        </w:rPr>
      </w:pPr>
      <w:r w:rsidRPr="003524CB">
        <w:rPr>
          <w:rFonts w:cs="Arial"/>
          <w:szCs w:val="20"/>
        </w:rPr>
        <w:t>Rezeptabgabedatum</w:t>
      </w:r>
    </w:p>
    <w:p w:rsidR="00C13370" w:rsidRPr="003524CB" w:rsidRDefault="00C13370" w:rsidP="00692BDE">
      <w:pPr>
        <w:pStyle w:val="Listenabsatz"/>
        <w:numPr>
          <w:ilvl w:val="0"/>
          <w:numId w:val="5"/>
        </w:numPr>
        <w:rPr>
          <w:rFonts w:cs="Arial"/>
          <w:szCs w:val="20"/>
        </w:rPr>
      </w:pPr>
      <w:r w:rsidRPr="003524CB">
        <w:rPr>
          <w:rFonts w:cs="Arial"/>
          <w:szCs w:val="20"/>
        </w:rPr>
        <w:t>Chefärztliche Genehmigung</w:t>
      </w:r>
    </w:p>
    <w:p w:rsidR="00C13370" w:rsidRPr="003524CB" w:rsidRDefault="00C13370" w:rsidP="00692BDE">
      <w:pPr>
        <w:pStyle w:val="Listenabsatz"/>
        <w:numPr>
          <w:ilvl w:val="0"/>
          <w:numId w:val="5"/>
        </w:numPr>
        <w:rPr>
          <w:rFonts w:cs="Arial"/>
          <w:szCs w:val="20"/>
        </w:rPr>
      </w:pPr>
      <w:r w:rsidRPr="003524CB">
        <w:rPr>
          <w:rFonts w:cs="Arial"/>
          <w:szCs w:val="20"/>
        </w:rPr>
        <w:t>Rezeptgebührenbefreiung</w:t>
      </w:r>
    </w:p>
    <w:p w:rsidR="00692BDE" w:rsidRPr="003524CB" w:rsidRDefault="00692BDE" w:rsidP="00692BDE">
      <w:pPr>
        <w:pStyle w:val="Listenabsatz"/>
        <w:numPr>
          <w:ilvl w:val="0"/>
          <w:numId w:val="5"/>
        </w:numPr>
        <w:rPr>
          <w:rFonts w:cs="Arial"/>
          <w:szCs w:val="20"/>
        </w:rPr>
      </w:pPr>
      <w:r w:rsidRPr="003524CB">
        <w:rPr>
          <w:rFonts w:cs="Arial"/>
          <w:szCs w:val="20"/>
        </w:rPr>
        <w:t>abgegebene Arzneimittel und Medizinprodukte</w:t>
      </w:r>
    </w:p>
    <w:p w:rsidR="00C13370" w:rsidRPr="003524CB" w:rsidRDefault="00C13370" w:rsidP="00692BDE">
      <w:pPr>
        <w:pStyle w:val="Listenabsatz"/>
        <w:numPr>
          <w:ilvl w:val="0"/>
          <w:numId w:val="5"/>
        </w:numPr>
        <w:rPr>
          <w:rFonts w:cs="Arial"/>
          <w:szCs w:val="20"/>
        </w:rPr>
      </w:pPr>
      <w:r w:rsidRPr="003524CB">
        <w:rPr>
          <w:rFonts w:cs="Arial"/>
          <w:szCs w:val="20"/>
        </w:rPr>
        <w:t>Rezeptgebühren, Taxbeträge, Kostenanteile und Zusatzgebühren sowie Abschläge und Selbstbehalte</w:t>
      </w:r>
    </w:p>
    <w:p w:rsidR="00033B03" w:rsidRPr="003524CB" w:rsidRDefault="00033B03" w:rsidP="00692BDE">
      <w:pPr>
        <w:rPr>
          <w:rFonts w:cs="Arial"/>
          <w:szCs w:val="20"/>
        </w:rPr>
      </w:pPr>
    </w:p>
    <w:p w:rsidR="003E6D27" w:rsidRPr="003524CB" w:rsidRDefault="003E6D27" w:rsidP="003E6D27">
      <w:pPr>
        <w:rPr>
          <w:rFonts w:cs="Arial"/>
          <w:szCs w:val="20"/>
        </w:rPr>
      </w:pPr>
      <w:r w:rsidRPr="003524CB">
        <w:rPr>
          <w:rFonts w:cs="Arial"/>
          <w:szCs w:val="20"/>
        </w:rPr>
        <w:t xml:space="preserve">Die Verarbeitung dieser Daten erfolgt insbesondere auf Grundlage von Artikel 9 </w:t>
      </w:r>
      <w:proofErr w:type="spellStart"/>
      <w:r w:rsidRPr="003524CB">
        <w:rPr>
          <w:rFonts w:cs="Arial"/>
          <w:szCs w:val="20"/>
        </w:rPr>
        <w:t>Abs</w:t>
      </w:r>
      <w:proofErr w:type="spellEnd"/>
      <w:r w:rsidRPr="003524CB">
        <w:rPr>
          <w:rFonts w:cs="Arial"/>
          <w:szCs w:val="20"/>
        </w:rPr>
        <w:t xml:space="preserve"> (2) Punkt h) </w:t>
      </w:r>
      <w:r w:rsidR="00BF3877" w:rsidRPr="003524CB">
        <w:rPr>
          <w:rFonts w:cs="Arial"/>
          <w:szCs w:val="20"/>
        </w:rPr>
        <w:t xml:space="preserve"> und </w:t>
      </w:r>
      <w:proofErr w:type="spellStart"/>
      <w:r w:rsidR="00BF3877" w:rsidRPr="003524CB">
        <w:rPr>
          <w:rFonts w:cs="Arial"/>
          <w:szCs w:val="20"/>
        </w:rPr>
        <w:t>Abs</w:t>
      </w:r>
      <w:proofErr w:type="spellEnd"/>
      <w:r w:rsidR="00BF3877" w:rsidRPr="003524CB">
        <w:rPr>
          <w:rFonts w:cs="Arial"/>
          <w:szCs w:val="20"/>
        </w:rPr>
        <w:t xml:space="preserve"> (3) </w:t>
      </w:r>
      <w:r w:rsidRPr="003524CB">
        <w:rPr>
          <w:rFonts w:cs="Arial"/>
          <w:szCs w:val="20"/>
        </w:rPr>
        <w:t xml:space="preserve">Datenschutzgrundverordnung sowie auf Basis der Verpflichtungen, die sich aus § </w:t>
      </w:r>
      <w:r w:rsidR="00BF3877" w:rsidRPr="003524CB">
        <w:rPr>
          <w:rFonts w:cs="Arial"/>
          <w:szCs w:val="20"/>
        </w:rPr>
        <w:t xml:space="preserve">7 </w:t>
      </w:r>
      <w:proofErr w:type="spellStart"/>
      <w:r w:rsidR="00BF3877" w:rsidRPr="003524CB">
        <w:rPr>
          <w:rFonts w:cs="Arial"/>
          <w:szCs w:val="20"/>
        </w:rPr>
        <w:t>Abs</w:t>
      </w:r>
      <w:proofErr w:type="spellEnd"/>
      <w:r w:rsidR="00BF3877" w:rsidRPr="003524CB">
        <w:rPr>
          <w:rFonts w:cs="Arial"/>
          <w:szCs w:val="20"/>
        </w:rPr>
        <w:t xml:space="preserve"> </w:t>
      </w:r>
      <w:r w:rsidR="005F5B48" w:rsidRPr="003524CB">
        <w:rPr>
          <w:rFonts w:cs="Arial"/>
          <w:szCs w:val="20"/>
        </w:rPr>
        <w:t>(</w:t>
      </w:r>
      <w:r w:rsidR="0099294C" w:rsidRPr="003524CB">
        <w:rPr>
          <w:rFonts w:cs="Arial"/>
          <w:szCs w:val="20"/>
        </w:rPr>
        <w:t>1</w:t>
      </w:r>
      <w:r w:rsidR="005F5B48" w:rsidRPr="003524CB">
        <w:rPr>
          <w:rFonts w:cs="Arial"/>
          <w:szCs w:val="20"/>
        </w:rPr>
        <w:t>)</w:t>
      </w:r>
      <w:r w:rsidR="0099294C" w:rsidRPr="003524CB">
        <w:rPr>
          <w:rFonts w:cs="Arial"/>
          <w:szCs w:val="20"/>
        </w:rPr>
        <w:t xml:space="preserve"> und </w:t>
      </w:r>
      <w:r w:rsidR="005F5B48" w:rsidRPr="003524CB">
        <w:rPr>
          <w:rFonts w:cs="Arial"/>
          <w:szCs w:val="20"/>
        </w:rPr>
        <w:t>(</w:t>
      </w:r>
      <w:r w:rsidR="00BF3877" w:rsidRPr="003524CB">
        <w:rPr>
          <w:rFonts w:cs="Arial"/>
          <w:szCs w:val="20"/>
        </w:rPr>
        <w:t>2</w:t>
      </w:r>
      <w:r w:rsidR="005F5B48" w:rsidRPr="003524CB">
        <w:rPr>
          <w:rFonts w:cs="Arial"/>
          <w:szCs w:val="20"/>
        </w:rPr>
        <w:t>)</w:t>
      </w:r>
      <w:r w:rsidR="00BF3877" w:rsidRPr="003524CB">
        <w:rPr>
          <w:rFonts w:cs="Arial"/>
          <w:szCs w:val="20"/>
        </w:rPr>
        <w:t xml:space="preserve"> des zwischen Hauptverband der österreichischen Sozialversicherungsträger und Österreichischer Apothekerkammer abgeschlossenen Apothekergesamtvertrags </w:t>
      </w:r>
      <w:r w:rsidRPr="003524CB">
        <w:rPr>
          <w:rFonts w:cs="Arial"/>
          <w:szCs w:val="20"/>
        </w:rPr>
        <w:t>ergeben.</w:t>
      </w:r>
    </w:p>
    <w:p w:rsidR="003E6D27" w:rsidRPr="003524CB" w:rsidRDefault="003E6D27" w:rsidP="00692BDE">
      <w:pPr>
        <w:rPr>
          <w:rFonts w:cs="Arial"/>
          <w:szCs w:val="20"/>
        </w:rPr>
      </w:pPr>
    </w:p>
    <w:p w:rsidR="00692BDE" w:rsidRPr="003524CB" w:rsidRDefault="00692BDE" w:rsidP="00692BDE">
      <w:pPr>
        <w:rPr>
          <w:rFonts w:cs="Arial"/>
          <w:szCs w:val="20"/>
        </w:rPr>
      </w:pPr>
      <w:r w:rsidRPr="003524CB">
        <w:rPr>
          <w:rFonts w:cs="Arial"/>
          <w:szCs w:val="20"/>
        </w:rPr>
        <w:t>Der Patient trägt in diesem Fall nur einen Teil der Kosten (Rezeptgebühr oder Kostenanteil), die restlichen Kosten für Arzneimittel und Medizinprodukte werden von der gesetzlichen Krankenversicherung des Patienten übernommen.</w:t>
      </w:r>
      <w:r w:rsidR="00451001" w:rsidRPr="003524CB">
        <w:rPr>
          <w:rFonts w:cs="Arial"/>
          <w:szCs w:val="20"/>
        </w:rPr>
        <w:t xml:space="preserve"> Hierfür muss die Apotheke der Krankenversicherung elektronisch Rechnung legen.</w:t>
      </w:r>
    </w:p>
    <w:p w:rsidR="00692BDE" w:rsidRPr="003524CB" w:rsidRDefault="00692BDE" w:rsidP="00692BDE">
      <w:pPr>
        <w:rPr>
          <w:rFonts w:cs="Arial"/>
          <w:szCs w:val="20"/>
        </w:rPr>
      </w:pPr>
    </w:p>
    <w:p w:rsidR="00692BDE" w:rsidRPr="003524CB" w:rsidRDefault="003E4574" w:rsidP="00692BDE">
      <w:pPr>
        <w:rPr>
          <w:rFonts w:cs="Arial"/>
          <w:szCs w:val="20"/>
        </w:rPr>
      </w:pPr>
      <w:r w:rsidRPr="003524CB">
        <w:rPr>
          <w:rFonts w:cs="Arial"/>
          <w:szCs w:val="20"/>
        </w:rPr>
        <w:t xml:space="preserve">Die Bereitstellung der </w:t>
      </w:r>
      <w:r w:rsidR="00296941" w:rsidRPr="003524CB">
        <w:rPr>
          <w:rFonts w:cs="Arial"/>
          <w:szCs w:val="20"/>
        </w:rPr>
        <w:t xml:space="preserve">genannten Daten </w:t>
      </w:r>
      <w:r w:rsidRPr="003524CB">
        <w:rPr>
          <w:rFonts w:cs="Arial"/>
          <w:szCs w:val="20"/>
        </w:rPr>
        <w:t xml:space="preserve">ist </w:t>
      </w:r>
      <w:r w:rsidR="00451001" w:rsidRPr="003524CB">
        <w:rPr>
          <w:rFonts w:cs="Arial"/>
          <w:szCs w:val="20"/>
        </w:rPr>
        <w:t xml:space="preserve">im Rahmen der elektronischen Rechnungslegung an die Krankenversicherung </w:t>
      </w:r>
      <w:r w:rsidR="000218E0" w:rsidRPr="003524CB">
        <w:rPr>
          <w:rFonts w:cs="Arial"/>
          <w:szCs w:val="20"/>
        </w:rPr>
        <w:t xml:space="preserve">gemäß § 7 </w:t>
      </w:r>
      <w:proofErr w:type="spellStart"/>
      <w:r w:rsidR="000218E0" w:rsidRPr="003524CB">
        <w:rPr>
          <w:rFonts w:cs="Arial"/>
          <w:szCs w:val="20"/>
        </w:rPr>
        <w:t>Abs</w:t>
      </w:r>
      <w:proofErr w:type="spellEnd"/>
      <w:r w:rsidR="000218E0" w:rsidRPr="003524CB">
        <w:rPr>
          <w:rFonts w:cs="Arial"/>
          <w:szCs w:val="20"/>
        </w:rPr>
        <w:t xml:space="preserve"> (2) des zwischen Hauptverband der österreichischen Sozialversicherungsträger und </w:t>
      </w:r>
      <w:r w:rsidR="00E44F59" w:rsidRPr="003524CB">
        <w:rPr>
          <w:rFonts w:cs="Arial"/>
          <w:szCs w:val="20"/>
        </w:rPr>
        <w:t>Österreichischer</w:t>
      </w:r>
      <w:r w:rsidR="000218E0" w:rsidRPr="003524CB">
        <w:rPr>
          <w:rFonts w:cs="Arial"/>
          <w:szCs w:val="20"/>
        </w:rPr>
        <w:t xml:space="preserve"> Apothekerkammer abgeschlossenen </w:t>
      </w:r>
      <w:r w:rsidR="000218E0" w:rsidRPr="003524CB">
        <w:rPr>
          <w:rFonts w:cs="Arial"/>
          <w:szCs w:val="20"/>
        </w:rPr>
        <w:lastRenderedPageBreak/>
        <w:t xml:space="preserve">Apothekergesamtvertrags notwendig. Andernfalls kann die Apotheke </w:t>
      </w:r>
      <w:r w:rsidR="00F45070" w:rsidRPr="003524CB">
        <w:rPr>
          <w:rFonts w:cs="Arial"/>
          <w:szCs w:val="20"/>
        </w:rPr>
        <w:t>die restlichen Kosten der auf Krankenkassenrezept verschriebenen Arzneimittel und Medizinprodukte nicht mit der gesetzlichen Krankenversicherung des Patienten abrechnen</w:t>
      </w:r>
      <w:r w:rsidR="00451001" w:rsidRPr="003524CB">
        <w:rPr>
          <w:rFonts w:cs="Arial"/>
          <w:szCs w:val="20"/>
        </w:rPr>
        <w:t>. D</w:t>
      </w:r>
      <w:r w:rsidR="00F45070" w:rsidRPr="003524CB">
        <w:rPr>
          <w:rFonts w:cs="Arial"/>
          <w:szCs w:val="20"/>
        </w:rPr>
        <w:t xml:space="preserve">er Patient </w:t>
      </w:r>
      <w:r w:rsidR="00451001" w:rsidRPr="003524CB">
        <w:rPr>
          <w:rFonts w:cs="Arial"/>
          <w:szCs w:val="20"/>
        </w:rPr>
        <w:t xml:space="preserve">kann die verschriebenen Arzneimittel und Medizinprodukte dennoch erhalten, wenn </w:t>
      </w:r>
      <w:r w:rsidR="000B143C" w:rsidRPr="003524CB">
        <w:rPr>
          <w:rFonts w:cs="Arial"/>
          <w:szCs w:val="20"/>
        </w:rPr>
        <w:t>er für</w:t>
      </w:r>
      <w:r w:rsidR="00451001" w:rsidRPr="003524CB">
        <w:rPr>
          <w:rFonts w:cs="Arial"/>
          <w:szCs w:val="20"/>
        </w:rPr>
        <w:t xml:space="preserve"> </w:t>
      </w:r>
      <w:r w:rsidR="00E44F59" w:rsidRPr="003524CB">
        <w:rPr>
          <w:rFonts w:cs="Arial"/>
          <w:szCs w:val="20"/>
        </w:rPr>
        <w:t>die Privatverkaufspreise d</w:t>
      </w:r>
      <w:r w:rsidR="00451001" w:rsidRPr="003524CB">
        <w:rPr>
          <w:rFonts w:cs="Arial"/>
          <w:szCs w:val="20"/>
        </w:rPr>
        <w:t xml:space="preserve">ieser Produkte </w:t>
      </w:r>
      <w:r w:rsidR="000B143C" w:rsidRPr="003524CB">
        <w:rPr>
          <w:rFonts w:cs="Arial"/>
          <w:szCs w:val="20"/>
        </w:rPr>
        <w:t>selbst aufkommt</w:t>
      </w:r>
      <w:r w:rsidR="00E44F59" w:rsidRPr="003524CB">
        <w:rPr>
          <w:rFonts w:cs="Arial"/>
          <w:szCs w:val="20"/>
        </w:rPr>
        <w:t>.</w:t>
      </w:r>
    </w:p>
    <w:p w:rsidR="00E44F59" w:rsidRPr="003524CB" w:rsidRDefault="00E44F59" w:rsidP="00692BDE">
      <w:pPr>
        <w:rPr>
          <w:rFonts w:cs="Arial"/>
          <w:szCs w:val="20"/>
        </w:rPr>
      </w:pPr>
    </w:p>
    <w:p w:rsidR="00E44F59" w:rsidRPr="003524CB" w:rsidRDefault="00724CFE" w:rsidP="00692BDE">
      <w:pPr>
        <w:rPr>
          <w:rFonts w:cs="Arial"/>
          <w:szCs w:val="20"/>
        </w:rPr>
      </w:pPr>
      <w:r w:rsidRPr="003524CB">
        <w:rPr>
          <w:rFonts w:cs="Arial"/>
          <w:szCs w:val="20"/>
        </w:rPr>
        <w:t xml:space="preserve">Unsere Aufzeichnungen über Geschäftsfälle und elektronische Rezeptabrechnungen mit den gesetzlichen Krankenversicherungen, die </w:t>
      </w:r>
      <w:r w:rsidR="00296941" w:rsidRPr="003524CB">
        <w:rPr>
          <w:rFonts w:cs="Arial"/>
          <w:szCs w:val="20"/>
        </w:rPr>
        <w:t>die genannten Daten</w:t>
      </w:r>
      <w:r w:rsidRPr="003524CB">
        <w:rPr>
          <w:rFonts w:cs="Arial"/>
          <w:szCs w:val="20"/>
        </w:rPr>
        <w:t xml:space="preserve"> enthalten, werden gemäß </w:t>
      </w:r>
      <w:r w:rsidR="00AF2B88" w:rsidRPr="003524CB">
        <w:rPr>
          <w:rFonts w:cs="Arial"/>
          <w:szCs w:val="20"/>
        </w:rPr>
        <w:t>der</w:t>
      </w:r>
      <w:r w:rsidR="005A6D0A" w:rsidRPr="003524CB">
        <w:rPr>
          <w:rFonts w:cs="Arial"/>
          <w:szCs w:val="20"/>
        </w:rPr>
        <w:t xml:space="preserve"> in </w:t>
      </w:r>
      <w:r w:rsidRPr="003524CB">
        <w:rPr>
          <w:rFonts w:cs="Arial"/>
          <w:szCs w:val="20"/>
        </w:rPr>
        <w:t xml:space="preserve">§ 132 </w:t>
      </w:r>
      <w:proofErr w:type="spellStart"/>
      <w:r w:rsidRPr="003524CB">
        <w:rPr>
          <w:rFonts w:cs="Arial"/>
          <w:szCs w:val="20"/>
        </w:rPr>
        <w:t>Abs</w:t>
      </w:r>
      <w:proofErr w:type="spellEnd"/>
      <w:r w:rsidRPr="003524CB">
        <w:rPr>
          <w:rFonts w:cs="Arial"/>
          <w:szCs w:val="20"/>
        </w:rPr>
        <w:t xml:space="preserve"> (1) Bundesabgabenordnung </w:t>
      </w:r>
      <w:r w:rsidR="005A6D0A" w:rsidRPr="003524CB">
        <w:rPr>
          <w:rFonts w:cs="Arial"/>
          <w:szCs w:val="20"/>
        </w:rPr>
        <w:t xml:space="preserve">geregelten Aufbewahrungsfrist gespeichert (das sind zurzeit </w:t>
      </w:r>
      <w:r w:rsidRPr="003524CB">
        <w:rPr>
          <w:rFonts w:cs="Arial"/>
          <w:szCs w:val="20"/>
        </w:rPr>
        <w:t>die vergangenen sieben Wirtschaftsjahre</w:t>
      </w:r>
      <w:r w:rsidR="005A6D0A" w:rsidRPr="003524CB">
        <w:rPr>
          <w:rFonts w:cs="Arial"/>
          <w:szCs w:val="20"/>
        </w:rPr>
        <w:t>)</w:t>
      </w:r>
      <w:r w:rsidRPr="003524CB">
        <w:rPr>
          <w:rFonts w:cs="Arial"/>
          <w:szCs w:val="20"/>
        </w:rPr>
        <w:t xml:space="preserve">. </w:t>
      </w:r>
      <w:r w:rsidR="005A6D0A" w:rsidRPr="003524CB">
        <w:rPr>
          <w:rFonts w:cs="Arial"/>
          <w:szCs w:val="20"/>
        </w:rPr>
        <w:t xml:space="preserve">Nach Ablauf dieser Aufbewahrungsfrist </w:t>
      </w:r>
      <w:r w:rsidRPr="003524CB">
        <w:rPr>
          <w:rFonts w:cs="Arial"/>
          <w:szCs w:val="20"/>
        </w:rPr>
        <w:t>werden diese Daten automatisch gelöscht.</w:t>
      </w:r>
    </w:p>
    <w:p w:rsidR="00451001" w:rsidRPr="003524CB" w:rsidRDefault="00451001" w:rsidP="00692BDE">
      <w:pPr>
        <w:rPr>
          <w:rFonts w:cs="Arial"/>
          <w:szCs w:val="20"/>
        </w:rPr>
      </w:pPr>
    </w:p>
    <w:p w:rsidR="00451001" w:rsidRPr="003524CB" w:rsidRDefault="00451001" w:rsidP="00692BDE">
      <w:pPr>
        <w:rPr>
          <w:rFonts w:cs="Arial"/>
          <w:szCs w:val="20"/>
        </w:rPr>
      </w:pPr>
      <w:r w:rsidRPr="003524CB">
        <w:rPr>
          <w:rFonts w:cs="Arial"/>
          <w:szCs w:val="20"/>
        </w:rPr>
        <w:t>Übt ein Patient sein</w:t>
      </w:r>
      <w:r w:rsidR="005A6D0A" w:rsidRPr="003524CB">
        <w:rPr>
          <w:rFonts w:cs="Arial"/>
          <w:szCs w:val="20"/>
        </w:rPr>
        <w:t xml:space="preserve"> Recht auf Löschung aus, so bleiben die Aufzeichnungen über Geschäftsfälle und elektronische Rezeptabrechnungen mit den gesetzlichen Krankenversicherungen </w:t>
      </w:r>
      <w:r w:rsidR="00AF2B88" w:rsidRPr="003524CB">
        <w:rPr>
          <w:rFonts w:cs="Arial"/>
          <w:szCs w:val="20"/>
        </w:rPr>
        <w:t xml:space="preserve">für die in § 132 </w:t>
      </w:r>
      <w:proofErr w:type="spellStart"/>
      <w:r w:rsidR="00AF2B88" w:rsidRPr="003524CB">
        <w:rPr>
          <w:rFonts w:cs="Arial"/>
          <w:szCs w:val="20"/>
        </w:rPr>
        <w:t>Abs</w:t>
      </w:r>
      <w:proofErr w:type="spellEnd"/>
      <w:r w:rsidR="00AF2B88" w:rsidRPr="003524CB">
        <w:rPr>
          <w:rFonts w:cs="Arial"/>
          <w:szCs w:val="20"/>
        </w:rPr>
        <w:t xml:space="preserve"> (1) Bundesabgabenordnung geregelte Aufbewahrungsfrist erhalten, jedoch wird die Sozialversicherungsnummer des Patienten in diesen Daten anonymisiert. </w:t>
      </w:r>
      <w:r w:rsidR="00A542FA" w:rsidRPr="003524CB">
        <w:rPr>
          <w:rFonts w:cs="Arial"/>
          <w:szCs w:val="20"/>
        </w:rPr>
        <w:t>„</w:t>
      </w:r>
      <w:r w:rsidR="00AF2B88" w:rsidRPr="003524CB">
        <w:rPr>
          <w:rFonts w:cs="Arial"/>
          <w:szCs w:val="20"/>
        </w:rPr>
        <w:t>Anonymisierung</w:t>
      </w:r>
      <w:r w:rsidR="00A542FA" w:rsidRPr="003524CB">
        <w:rPr>
          <w:rFonts w:cs="Arial"/>
          <w:szCs w:val="20"/>
        </w:rPr>
        <w:t>“</w:t>
      </w:r>
      <w:r w:rsidR="00AF2B88" w:rsidRPr="003524CB">
        <w:rPr>
          <w:rFonts w:cs="Arial"/>
          <w:szCs w:val="20"/>
        </w:rPr>
        <w:t xml:space="preserve"> bedeutet, dass die Sozialversicherungsnummer des Patienten durch eine randomisierte, ungültige Sozialversicherungsnummer ersetzt wird, von der die </w:t>
      </w:r>
      <w:r w:rsidR="00A542FA" w:rsidRPr="003524CB">
        <w:rPr>
          <w:rFonts w:cs="Arial"/>
          <w:szCs w:val="20"/>
        </w:rPr>
        <w:t>ursprüngliche Sozialversicherungsnummer nicht mehr rückgerechnet werden kann.</w:t>
      </w:r>
    </w:p>
    <w:p w:rsidR="00A542FA" w:rsidRPr="003524CB" w:rsidRDefault="00A542FA" w:rsidP="00692BDE">
      <w:pPr>
        <w:rPr>
          <w:rFonts w:cs="Arial"/>
          <w:szCs w:val="20"/>
        </w:rPr>
      </w:pPr>
    </w:p>
    <w:p w:rsidR="003F0727" w:rsidRPr="003524CB" w:rsidRDefault="00A542FA" w:rsidP="00692BDE">
      <w:pPr>
        <w:rPr>
          <w:rFonts w:cs="Arial"/>
          <w:szCs w:val="20"/>
        </w:rPr>
      </w:pPr>
      <w:r w:rsidRPr="003524CB">
        <w:rPr>
          <w:rFonts w:cs="Arial"/>
          <w:szCs w:val="20"/>
        </w:rPr>
        <w:t xml:space="preserve">Von dieser Anonymisierung ausgenommen </w:t>
      </w:r>
      <w:r w:rsidR="003F0727" w:rsidRPr="003524CB">
        <w:rPr>
          <w:rFonts w:cs="Arial"/>
          <w:szCs w:val="20"/>
        </w:rPr>
        <w:t xml:space="preserve">sind die Rezeptabrechnungsdaten, die in die Frist gemäß Anlage IV § 13 des zwischen Hauptverband der österreichischen Sozialversicherungsträger und Österreichischer Apothekerkammer abgeschlossenen Apothekergesamtvertrags fallen (das sind zurzeit </w:t>
      </w:r>
      <w:r w:rsidR="00F714B5" w:rsidRPr="003524CB">
        <w:rPr>
          <w:rFonts w:cs="Arial"/>
          <w:szCs w:val="20"/>
        </w:rPr>
        <w:t>6</w:t>
      </w:r>
      <w:r w:rsidR="003F0727" w:rsidRPr="003524CB">
        <w:rPr>
          <w:rFonts w:cs="Arial"/>
          <w:szCs w:val="20"/>
        </w:rPr>
        <w:t xml:space="preserve"> Monate</w:t>
      </w:r>
      <w:r w:rsidR="00F714B5" w:rsidRPr="003524CB">
        <w:rPr>
          <w:rFonts w:cs="Arial"/>
          <w:szCs w:val="20"/>
        </w:rPr>
        <w:t xml:space="preserve"> ab Abrechnung eines Rezeptes</w:t>
      </w:r>
      <w:r w:rsidR="003F0727" w:rsidRPr="003524CB">
        <w:rPr>
          <w:rFonts w:cs="Arial"/>
          <w:szCs w:val="20"/>
        </w:rPr>
        <w:t xml:space="preserve">). </w:t>
      </w:r>
      <w:proofErr w:type="spellStart"/>
      <w:r w:rsidR="003F0727" w:rsidRPr="003524CB">
        <w:rPr>
          <w:rFonts w:cs="Arial"/>
          <w:szCs w:val="20"/>
        </w:rPr>
        <w:t>Dh</w:t>
      </w:r>
      <w:proofErr w:type="spellEnd"/>
      <w:r w:rsidR="003F0727" w:rsidRPr="003524CB">
        <w:rPr>
          <w:rFonts w:cs="Arial"/>
          <w:szCs w:val="20"/>
        </w:rPr>
        <w:t xml:space="preserve"> in den Rezeptabrechnungsdaten der vergangenen s</w:t>
      </w:r>
      <w:r w:rsidR="00F714B5" w:rsidRPr="003524CB">
        <w:rPr>
          <w:rFonts w:cs="Arial"/>
          <w:szCs w:val="20"/>
        </w:rPr>
        <w:t>echs</w:t>
      </w:r>
      <w:r w:rsidR="003F0727" w:rsidRPr="003524CB">
        <w:rPr>
          <w:rFonts w:cs="Arial"/>
          <w:szCs w:val="20"/>
        </w:rPr>
        <w:t xml:space="preserve"> Monate bleiben die Sozialversicherungsnummern unverändert erhalten.</w:t>
      </w:r>
    </w:p>
    <w:p w:rsidR="003F0727" w:rsidRPr="003524CB" w:rsidRDefault="003F0727" w:rsidP="00692BDE">
      <w:pPr>
        <w:rPr>
          <w:rFonts w:cs="Arial"/>
          <w:szCs w:val="20"/>
        </w:rPr>
      </w:pPr>
    </w:p>
    <w:p w:rsidR="003F0727" w:rsidRPr="003524CB" w:rsidRDefault="0024228E" w:rsidP="00692BDE">
      <w:pPr>
        <w:rPr>
          <w:rFonts w:cs="Arial"/>
          <w:szCs w:val="20"/>
        </w:rPr>
      </w:pPr>
      <w:r w:rsidRPr="003524CB">
        <w:rPr>
          <w:rFonts w:cs="Arial"/>
          <w:szCs w:val="20"/>
        </w:rPr>
        <w:t>Im Rahmen der</w:t>
      </w:r>
      <w:r w:rsidR="003F0727" w:rsidRPr="003524CB">
        <w:rPr>
          <w:rFonts w:cs="Arial"/>
          <w:szCs w:val="20"/>
        </w:rPr>
        <w:t xml:space="preserve"> elektronische</w:t>
      </w:r>
      <w:r w:rsidRPr="003524CB">
        <w:rPr>
          <w:rFonts w:cs="Arial"/>
          <w:szCs w:val="20"/>
        </w:rPr>
        <w:t>n</w:t>
      </w:r>
      <w:r w:rsidR="003F0727" w:rsidRPr="003524CB">
        <w:rPr>
          <w:rFonts w:cs="Arial"/>
          <w:szCs w:val="20"/>
        </w:rPr>
        <w:t xml:space="preserve"> Rezeptabrechnung wird </w:t>
      </w:r>
      <w:r w:rsidRPr="003524CB">
        <w:rPr>
          <w:rFonts w:cs="Arial"/>
          <w:szCs w:val="20"/>
        </w:rPr>
        <w:t>die Pharmazeutische Gehaltskasse für Österreich, Spitalgasse 31, 1090 Wien (</w:t>
      </w:r>
      <w:hyperlink r:id="rId7" w:history="1">
        <w:r w:rsidRPr="003524CB">
          <w:rPr>
            <w:rStyle w:val="Hyperlink"/>
            <w:rFonts w:cs="Arial"/>
            <w:color w:val="auto"/>
            <w:szCs w:val="20"/>
          </w:rPr>
          <w:t>www.gehaltskasse.at</w:t>
        </w:r>
      </w:hyperlink>
      <w:r w:rsidRPr="003524CB">
        <w:rPr>
          <w:rFonts w:cs="Arial"/>
          <w:szCs w:val="20"/>
        </w:rPr>
        <w:t xml:space="preserve">) </w:t>
      </w:r>
      <w:r w:rsidR="005F5B48" w:rsidRPr="003524CB">
        <w:rPr>
          <w:rFonts w:cs="Arial"/>
          <w:szCs w:val="20"/>
        </w:rPr>
        <w:t xml:space="preserve">gemäß § 7 </w:t>
      </w:r>
      <w:proofErr w:type="spellStart"/>
      <w:r w:rsidR="005F5B48" w:rsidRPr="003524CB">
        <w:rPr>
          <w:rFonts w:cs="Arial"/>
          <w:szCs w:val="20"/>
        </w:rPr>
        <w:t>Abs</w:t>
      </w:r>
      <w:proofErr w:type="spellEnd"/>
      <w:r w:rsidR="005F5B48" w:rsidRPr="003524CB">
        <w:rPr>
          <w:rFonts w:cs="Arial"/>
          <w:szCs w:val="20"/>
        </w:rPr>
        <w:t xml:space="preserve"> (1) des zwischen Hauptverband der österreichischen Sozialversicherungsträger und Österreichischer Apothekerkammer abgeschlossenen Apothekergesamtvertrags </w:t>
      </w:r>
      <w:r w:rsidRPr="003524CB">
        <w:rPr>
          <w:rFonts w:cs="Arial"/>
          <w:szCs w:val="20"/>
        </w:rPr>
        <w:t>als Clearingstelle zwischen Apotheke und gesetzlicher Krankenversicherung des Patienten zwischengeschalte</w:t>
      </w:r>
      <w:r w:rsidR="003E6D27" w:rsidRPr="003524CB">
        <w:rPr>
          <w:rFonts w:cs="Arial"/>
          <w:szCs w:val="20"/>
        </w:rPr>
        <w:t>t</w:t>
      </w:r>
      <w:r w:rsidRPr="003524CB">
        <w:rPr>
          <w:rFonts w:cs="Arial"/>
          <w:szCs w:val="20"/>
        </w:rPr>
        <w:t xml:space="preserve">. Die Originalrezeptdaten der </w:t>
      </w:r>
      <w:r w:rsidR="00816A1E" w:rsidRPr="003524CB">
        <w:rPr>
          <w:rFonts w:cs="Arial"/>
          <w:szCs w:val="20"/>
        </w:rPr>
        <w:t xml:space="preserve">Apotheke sind seitens der Pharmazeutischen Gehaltskasse für Österreich für die Frist gemäß Anlage IV § 4 </w:t>
      </w:r>
      <w:proofErr w:type="spellStart"/>
      <w:r w:rsidR="00816A1E" w:rsidRPr="003524CB">
        <w:rPr>
          <w:rFonts w:cs="Arial"/>
          <w:szCs w:val="20"/>
        </w:rPr>
        <w:t>Abs</w:t>
      </w:r>
      <w:proofErr w:type="spellEnd"/>
      <w:r w:rsidR="00816A1E" w:rsidRPr="003524CB">
        <w:rPr>
          <w:rFonts w:cs="Arial"/>
          <w:szCs w:val="20"/>
        </w:rPr>
        <w:t xml:space="preserve"> (3) des zwischen Hauptverband der österreichischen Sozialversicherungsträger und Österreichischer Apothekerkammer abgeschlossenen Apothekergesamtvertrags aufzubewahren (das sind zurzeit 9 Monate).</w:t>
      </w:r>
    </w:p>
    <w:p w:rsidR="005F5B48" w:rsidRPr="003524CB" w:rsidRDefault="005F5B48" w:rsidP="00692BDE">
      <w:pPr>
        <w:rPr>
          <w:rFonts w:cs="Arial"/>
          <w:szCs w:val="20"/>
        </w:rPr>
      </w:pPr>
    </w:p>
    <w:p w:rsidR="00816A1E" w:rsidRPr="003524CB" w:rsidRDefault="00816A1E" w:rsidP="00692BDE">
      <w:pPr>
        <w:rPr>
          <w:rFonts w:cs="Arial"/>
          <w:szCs w:val="20"/>
        </w:rPr>
      </w:pPr>
    </w:p>
    <w:p w:rsidR="003F0727" w:rsidRPr="003524CB" w:rsidRDefault="007362FB" w:rsidP="00692BDE">
      <w:pPr>
        <w:rPr>
          <w:rFonts w:cs="Arial"/>
          <w:b/>
          <w:szCs w:val="20"/>
        </w:rPr>
      </w:pPr>
      <w:r w:rsidRPr="003524CB">
        <w:rPr>
          <w:rFonts w:cs="Arial"/>
          <w:b/>
          <w:szCs w:val="20"/>
        </w:rPr>
        <w:t>2) Lieferschein und Rechnung</w:t>
      </w:r>
    </w:p>
    <w:p w:rsidR="007362FB" w:rsidRPr="003524CB" w:rsidRDefault="007362FB" w:rsidP="00692BDE">
      <w:pPr>
        <w:rPr>
          <w:rFonts w:cs="Arial"/>
          <w:szCs w:val="20"/>
        </w:rPr>
      </w:pPr>
    </w:p>
    <w:p w:rsidR="00147141" w:rsidRPr="003524CB" w:rsidRDefault="000B143C" w:rsidP="00692BDE">
      <w:pPr>
        <w:rPr>
          <w:rFonts w:cs="Arial"/>
          <w:szCs w:val="20"/>
        </w:rPr>
      </w:pPr>
      <w:r w:rsidRPr="003524CB">
        <w:rPr>
          <w:rFonts w:cs="Arial"/>
          <w:szCs w:val="20"/>
        </w:rPr>
        <w:t xml:space="preserve">Bei Zielkäufen mittels Rechnungslegung auf Kredit </w:t>
      </w:r>
      <w:r w:rsidR="00AB7C53" w:rsidRPr="003524CB">
        <w:rPr>
          <w:rFonts w:cs="Arial"/>
          <w:szCs w:val="20"/>
        </w:rPr>
        <w:t>erfassen wir folgende Daten des Kunden:</w:t>
      </w:r>
    </w:p>
    <w:p w:rsidR="00986188" w:rsidRPr="003524CB" w:rsidRDefault="00986188" w:rsidP="00986188">
      <w:pPr>
        <w:pStyle w:val="Listenabsatz"/>
        <w:numPr>
          <w:ilvl w:val="0"/>
          <w:numId w:val="6"/>
        </w:numPr>
        <w:tabs>
          <w:tab w:val="left" w:pos="1560"/>
          <w:tab w:val="left" w:pos="4536"/>
        </w:tabs>
        <w:rPr>
          <w:rFonts w:cs="Arial"/>
          <w:szCs w:val="20"/>
          <w:lang w:eastAsia="en-US"/>
        </w:rPr>
      </w:pPr>
      <w:r w:rsidRPr="003524CB">
        <w:rPr>
          <w:rFonts w:cs="Arial"/>
          <w:szCs w:val="20"/>
          <w:lang w:eastAsia="en-US"/>
        </w:rPr>
        <w:t>Herr/ Frau</w:t>
      </w:r>
    </w:p>
    <w:p w:rsidR="00986188" w:rsidRPr="003524CB" w:rsidRDefault="00986188" w:rsidP="00986188">
      <w:pPr>
        <w:pStyle w:val="Listenabsatz"/>
        <w:numPr>
          <w:ilvl w:val="0"/>
          <w:numId w:val="6"/>
        </w:numPr>
        <w:tabs>
          <w:tab w:val="left" w:pos="1560"/>
          <w:tab w:val="left" w:pos="4536"/>
        </w:tabs>
        <w:rPr>
          <w:rFonts w:cs="Arial"/>
          <w:szCs w:val="20"/>
          <w:lang w:eastAsia="en-US"/>
        </w:rPr>
      </w:pPr>
      <w:r w:rsidRPr="003524CB">
        <w:rPr>
          <w:rFonts w:cs="Arial"/>
          <w:szCs w:val="20"/>
          <w:lang w:eastAsia="en-US"/>
        </w:rPr>
        <w:t>Titel</w:t>
      </w:r>
      <w:r w:rsidRPr="003524CB">
        <w:rPr>
          <w:rFonts w:cs="Arial"/>
          <w:szCs w:val="20"/>
          <w:lang w:eastAsia="en-US"/>
        </w:rPr>
        <w:tab/>
      </w:r>
    </w:p>
    <w:p w:rsidR="00986188" w:rsidRPr="003524CB" w:rsidRDefault="00986188" w:rsidP="00986188">
      <w:pPr>
        <w:pStyle w:val="Listenabsatz"/>
        <w:numPr>
          <w:ilvl w:val="0"/>
          <w:numId w:val="6"/>
        </w:numPr>
        <w:tabs>
          <w:tab w:val="left" w:pos="1560"/>
          <w:tab w:val="left" w:pos="4536"/>
        </w:tabs>
        <w:rPr>
          <w:rFonts w:cs="Arial"/>
          <w:szCs w:val="20"/>
          <w:lang w:eastAsia="en-US"/>
        </w:rPr>
      </w:pPr>
      <w:r w:rsidRPr="003524CB">
        <w:rPr>
          <w:rFonts w:cs="Arial"/>
          <w:szCs w:val="20"/>
          <w:lang w:eastAsia="en-US"/>
        </w:rPr>
        <w:t>Name</w:t>
      </w:r>
    </w:p>
    <w:p w:rsidR="00986188" w:rsidRPr="003524CB" w:rsidRDefault="00986188" w:rsidP="00986188">
      <w:pPr>
        <w:pStyle w:val="Listenabsatz"/>
        <w:numPr>
          <w:ilvl w:val="0"/>
          <w:numId w:val="6"/>
        </w:numPr>
        <w:tabs>
          <w:tab w:val="left" w:pos="1701"/>
          <w:tab w:val="left" w:pos="4820"/>
        </w:tabs>
        <w:rPr>
          <w:rFonts w:cs="Arial"/>
          <w:szCs w:val="20"/>
          <w:lang w:eastAsia="en-US"/>
        </w:rPr>
      </w:pPr>
      <w:r w:rsidRPr="003524CB">
        <w:rPr>
          <w:rFonts w:cs="Arial"/>
          <w:szCs w:val="20"/>
          <w:lang w:eastAsia="en-US"/>
        </w:rPr>
        <w:t>Postanschrift</w:t>
      </w:r>
    </w:p>
    <w:p w:rsidR="00986188" w:rsidRPr="003524CB" w:rsidRDefault="00986188" w:rsidP="00986188">
      <w:pPr>
        <w:pStyle w:val="Listenabsatz"/>
        <w:numPr>
          <w:ilvl w:val="0"/>
          <w:numId w:val="6"/>
        </w:numPr>
        <w:rPr>
          <w:rFonts w:cs="Arial"/>
          <w:szCs w:val="20"/>
          <w:lang w:eastAsia="en-US"/>
        </w:rPr>
      </w:pPr>
      <w:r w:rsidRPr="003524CB">
        <w:rPr>
          <w:rFonts w:cs="Arial"/>
          <w:szCs w:val="20"/>
          <w:lang w:eastAsia="en-US"/>
        </w:rPr>
        <w:t>Sozialversicherungsnummer</w:t>
      </w:r>
    </w:p>
    <w:p w:rsidR="00986188" w:rsidRPr="003524CB" w:rsidRDefault="00986188" w:rsidP="00986188">
      <w:pPr>
        <w:pStyle w:val="Listenabsatz"/>
        <w:numPr>
          <w:ilvl w:val="0"/>
          <w:numId w:val="6"/>
        </w:numPr>
        <w:tabs>
          <w:tab w:val="left" w:pos="1701"/>
          <w:tab w:val="left" w:pos="4820"/>
        </w:tabs>
        <w:rPr>
          <w:rFonts w:cs="Arial"/>
          <w:szCs w:val="20"/>
          <w:lang w:eastAsia="en-US"/>
        </w:rPr>
      </w:pPr>
      <w:r w:rsidRPr="003524CB">
        <w:rPr>
          <w:rFonts w:cs="Arial"/>
          <w:szCs w:val="20"/>
          <w:lang w:eastAsia="en-US"/>
        </w:rPr>
        <w:t>Geburtsdatum</w:t>
      </w:r>
      <w:r w:rsidRPr="003524CB">
        <w:rPr>
          <w:rFonts w:cs="Arial"/>
          <w:szCs w:val="20"/>
          <w:lang w:eastAsia="en-US"/>
        </w:rPr>
        <w:tab/>
      </w:r>
      <w:r w:rsidRPr="003524CB">
        <w:rPr>
          <w:rFonts w:cs="Arial"/>
          <w:szCs w:val="20"/>
          <w:u w:val="single"/>
          <w:lang w:eastAsia="en-US"/>
        </w:rPr>
        <w:t xml:space="preserve">                                                        </w:t>
      </w:r>
    </w:p>
    <w:p w:rsidR="00986188" w:rsidRPr="003524CB" w:rsidRDefault="00986188" w:rsidP="00986188">
      <w:pPr>
        <w:pStyle w:val="Listenabsatz"/>
        <w:numPr>
          <w:ilvl w:val="0"/>
          <w:numId w:val="6"/>
        </w:numPr>
        <w:rPr>
          <w:rFonts w:cs="Arial"/>
          <w:szCs w:val="20"/>
          <w:lang w:eastAsia="en-US"/>
        </w:rPr>
      </w:pPr>
      <w:r w:rsidRPr="003524CB">
        <w:rPr>
          <w:rFonts w:cs="Arial"/>
          <w:szCs w:val="20"/>
          <w:lang w:eastAsia="en-US"/>
        </w:rPr>
        <w:t>Telefonnummer</w:t>
      </w:r>
    </w:p>
    <w:p w:rsidR="00986188" w:rsidRPr="003524CB" w:rsidRDefault="00986188" w:rsidP="00986188">
      <w:pPr>
        <w:pStyle w:val="Listenabsatz"/>
        <w:numPr>
          <w:ilvl w:val="0"/>
          <w:numId w:val="6"/>
        </w:numPr>
        <w:rPr>
          <w:rFonts w:cs="Arial"/>
          <w:szCs w:val="20"/>
          <w:lang w:eastAsia="en-US"/>
        </w:rPr>
      </w:pPr>
      <w:r w:rsidRPr="003524CB">
        <w:rPr>
          <w:rFonts w:cs="Arial"/>
          <w:szCs w:val="20"/>
          <w:lang w:eastAsia="en-US"/>
        </w:rPr>
        <w:t xml:space="preserve">E-Mail-Adresse </w:t>
      </w:r>
    </w:p>
    <w:p w:rsidR="00EA024B" w:rsidRDefault="00EA024B" w:rsidP="00986188">
      <w:pPr>
        <w:rPr>
          <w:rFonts w:cs="Arial"/>
          <w:szCs w:val="20"/>
          <w:lang w:eastAsia="en-US"/>
        </w:rPr>
      </w:pPr>
    </w:p>
    <w:p w:rsidR="007704B7" w:rsidRPr="003524CB" w:rsidRDefault="00AB7C53" w:rsidP="00986188">
      <w:pPr>
        <w:rPr>
          <w:rFonts w:cs="Arial"/>
          <w:szCs w:val="20"/>
        </w:rPr>
      </w:pPr>
      <w:r w:rsidRPr="003524CB">
        <w:rPr>
          <w:rFonts w:cs="Arial"/>
          <w:szCs w:val="20"/>
        </w:rPr>
        <w:t xml:space="preserve">Die Verarbeitung dieser Daten erfolgt insbesondere auf Grundlage von Artikel 6 </w:t>
      </w:r>
      <w:proofErr w:type="spellStart"/>
      <w:r w:rsidRPr="003524CB">
        <w:rPr>
          <w:rFonts w:cs="Arial"/>
          <w:szCs w:val="20"/>
        </w:rPr>
        <w:t>Abs</w:t>
      </w:r>
      <w:proofErr w:type="spellEnd"/>
      <w:r w:rsidRPr="003524CB">
        <w:rPr>
          <w:rFonts w:cs="Arial"/>
          <w:szCs w:val="20"/>
        </w:rPr>
        <w:t xml:space="preserve"> (1) Punkt b) Datenschutzgrundverordnung</w:t>
      </w:r>
      <w:r w:rsidR="007704B7" w:rsidRPr="003524CB">
        <w:rPr>
          <w:rFonts w:cs="Arial"/>
          <w:szCs w:val="20"/>
        </w:rPr>
        <w:t xml:space="preserve"> sowie auf Basis der Verpflichtungen, die sich aus § 11 Umsatzsteuergesetz ergeben.</w:t>
      </w:r>
    </w:p>
    <w:p w:rsidR="00F22D85" w:rsidRPr="003524CB" w:rsidRDefault="00F22D85" w:rsidP="00AB7C53">
      <w:pPr>
        <w:rPr>
          <w:rFonts w:cs="Arial"/>
          <w:szCs w:val="20"/>
        </w:rPr>
      </w:pPr>
    </w:p>
    <w:p w:rsidR="00986188" w:rsidRPr="003524CB" w:rsidRDefault="00986188" w:rsidP="00AB7C53">
      <w:pPr>
        <w:rPr>
          <w:rFonts w:cs="Arial"/>
          <w:szCs w:val="20"/>
        </w:rPr>
      </w:pPr>
    </w:p>
    <w:p w:rsidR="00986188" w:rsidRPr="003524CB" w:rsidRDefault="00986188" w:rsidP="00AB7C53">
      <w:pPr>
        <w:rPr>
          <w:rFonts w:cs="Arial"/>
          <w:szCs w:val="20"/>
        </w:rPr>
      </w:pPr>
    </w:p>
    <w:p w:rsidR="00E006FE" w:rsidRPr="003524CB" w:rsidRDefault="00E006FE" w:rsidP="00E006FE">
      <w:pPr>
        <w:rPr>
          <w:rFonts w:cs="Arial"/>
          <w:szCs w:val="20"/>
        </w:rPr>
      </w:pPr>
      <w:r w:rsidRPr="003524CB">
        <w:rPr>
          <w:rFonts w:cs="Arial"/>
          <w:szCs w:val="20"/>
        </w:rPr>
        <w:lastRenderedPageBreak/>
        <w:t xml:space="preserve">Unsere Aufzeichnungen über Geschäftsfälle mittels Rechnungslegung auf Kredit werden gemäß der in § 132 </w:t>
      </w:r>
      <w:proofErr w:type="spellStart"/>
      <w:r w:rsidRPr="003524CB">
        <w:rPr>
          <w:rFonts w:cs="Arial"/>
          <w:szCs w:val="20"/>
        </w:rPr>
        <w:t>Abs</w:t>
      </w:r>
      <w:proofErr w:type="spellEnd"/>
      <w:r w:rsidRPr="003524CB">
        <w:rPr>
          <w:rFonts w:cs="Arial"/>
          <w:szCs w:val="20"/>
        </w:rPr>
        <w:t xml:space="preserve"> (1) Bundesabgabenordnung geregelten Aufbewahrungsfrist gespeichert (das sind zurzeit die vergangenen sieben Wirtschaftsjahre). Nach Ablauf dieser Aufbewahrungsfrist werden diese Daten automatisch gelöscht.</w:t>
      </w:r>
    </w:p>
    <w:p w:rsidR="00E006FE" w:rsidRPr="003524CB" w:rsidRDefault="00E006FE" w:rsidP="00AB7C53">
      <w:pPr>
        <w:rPr>
          <w:rFonts w:cs="Arial"/>
          <w:szCs w:val="20"/>
        </w:rPr>
      </w:pPr>
    </w:p>
    <w:p w:rsidR="00AC1E89" w:rsidRPr="003524CB" w:rsidRDefault="00AC1E89" w:rsidP="00AB7C53">
      <w:pPr>
        <w:rPr>
          <w:rFonts w:cs="Arial"/>
          <w:szCs w:val="20"/>
        </w:rPr>
      </w:pPr>
      <w:r w:rsidRPr="003524CB">
        <w:rPr>
          <w:rFonts w:cs="Arial"/>
          <w:szCs w:val="20"/>
        </w:rPr>
        <w:t>Das Recht auf Löschung findet bei Zielkäufen mittels Rechnungslegung keine Anwendung, da die Daten nach Ablauf der gesetzlichen Aufbewahrungsfrist automatisch gelöscht werden und da eine Löschung oder Anonymisierung dieser Daten vor Ablauf der gesetzlichen Aufbewa</w:t>
      </w:r>
      <w:r w:rsidR="0098488B" w:rsidRPr="003524CB">
        <w:rPr>
          <w:rFonts w:cs="Arial"/>
          <w:szCs w:val="20"/>
        </w:rPr>
        <w:t>hrungsfrist im Widerspruch zu § </w:t>
      </w:r>
      <w:r w:rsidRPr="003524CB">
        <w:rPr>
          <w:rFonts w:cs="Arial"/>
          <w:szCs w:val="20"/>
        </w:rPr>
        <w:t xml:space="preserve">11 Umsatzsteuergesetz und </w:t>
      </w:r>
      <w:r w:rsidR="0098488B" w:rsidRPr="003524CB">
        <w:rPr>
          <w:rFonts w:cs="Arial"/>
          <w:szCs w:val="20"/>
        </w:rPr>
        <w:t>§ 131 Bundesabgabenordnung („Radierverbot“) steht.</w:t>
      </w:r>
    </w:p>
    <w:p w:rsidR="00AC1E89" w:rsidRPr="003524CB" w:rsidRDefault="00AC1E89" w:rsidP="00AB7C53">
      <w:pPr>
        <w:rPr>
          <w:rFonts w:cs="Arial"/>
          <w:szCs w:val="20"/>
        </w:rPr>
      </w:pPr>
    </w:p>
    <w:p w:rsidR="00F22D85" w:rsidRPr="003524CB" w:rsidRDefault="00F22D85" w:rsidP="00AB7C53">
      <w:pPr>
        <w:rPr>
          <w:rFonts w:cs="Arial"/>
          <w:szCs w:val="20"/>
        </w:rPr>
      </w:pPr>
      <w:r w:rsidRPr="003524CB">
        <w:rPr>
          <w:rFonts w:cs="Arial"/>
          <w:szCs w:val="20"/>
        </w:rPr>
        <w:t xml:space="preserve">Ist ein Kunde nicht </w:t>
      </w:r>
      <w:r w:rsidR="00040C04" w:rsidRPr="003524CB">
        <w:rPr>
          <w:rFonts w:cs="Arial"/>
          <w:szCs w:val="20"/>
        </w:rPr>
        <w:t>willens</w:t>
      </w:r>
      <w:r w:rsidRPr="003524CB">
        <w:rPr>
          <w:rFonts w:cs="Arial"/>
          <w:szCs w:val="20"/>
        </w:rPr>
        <w:t>, die genannten Daten bekannt zu geben und</w:t>
      </w:r>
      <w:r w:rsidR="00E006FE" w:rsidRPr="003524CB">
        <w:rPr>
          <w:rFonts w:cs="Arial"/>
          <w:szCs w:val="20"/>
        </w:rPr>
        <w:t xml:space="preserve"> unter den genannten Bedingungen</w:t>
      </w:r>
      <w:r w:rsidRPr="003524CB">
        <w:rPr>
          <w:rFonts w:cs="Arial"/>
          <w:szCs w:val="20"/>
        </w:rPr>
        <w:t xml:space="preserve"> elektronisch verarbeiten zu lassen, </w:t>
      </w:r>
      <w:r w:rsidR="00E006FE" w:rsidRPr="003524CB">
        <w:rPr>
          <w:rFonts w:cs="Arial"/>
          <w:szCs w:val="20"/>
        </w:rPr>
        <w:t xml:space="preserve">so sind Zielkäufe mittels Rechnungslegung auf Kredit nicht möglich. Der Kunde kann jedoch die gewünschten Produkte unter Einhaltung der einschlägigen Regelungen zur Rezeptpflicht auf einem anonymen </w:t>
      </w:r>
      <w:proofErr w:type="spellStart"/>
      <w:r w:rsidR="00E006FE" w:rsidRPr="003524CB">
        <w:rPr>
          <w:rFonts w:cs="Arial"/>
          <w:szCs w:val="20"/>
        </w:rPr>
        <w:t>Kassabon</w:t>
      </w:r>
      <w:proofErr w:type="spellEnd"/>
      <w:r w:rsidR="00E006FE" w:rsidRPr="003524CB">
        <w:rPr>
          <w:rFonts w:cs="Arial"/>
          <w:szCs w:val="20"/>
        </w:rPr>
        <w:t xml:space="preserve"> beziehen und bar </w:t>
      </w:r>
      <w:proofErr w:type="spellStart"/>
      <w:r w:rsidR="00E006FE" w:rsidRPr="003524CB">
        <w:rPr>
          <w:rFonts w:cs="Arial"/>
          <w:szCs w:val="20"/>
        </w:rPr>
        <w:t>bzw</w:t>
      </w:r>
      <w:proofErr w:type="spellEnd"/>
      <w:r w:rsidR="00E006FE" w:rsidRPr="003524CB">
        <w:rPr>
          <w:rFonts w:cs="Arial"/>
          <w:szCs w:val="20"/>
        </w:rPr>
        <w:t xml:space="preserve"> mittels </w:t>
      </w:r>
      <w:proofErr w:type="spellStart"/>
      <w:r w:rsidR="00E006FE" w:rsidRPr="003524CB">
        <w:rPr>
          <w:rFonts w:cs="Arial"/>
          <w:szCs w:val="20"/>
        </w:rPr>
        <w:t>Bankomat</w:t>
      </w:r>
      <w:proofErr w:type="spellEnd"/>
      <w:r w:rsidR="00E006FE" w:rsidRPr="003524CB">
        <w:rPr>
          <w:rFonts w:cs="Arial"/>
          <w:szCs w:val="20"/>
        </w:rPr>
        <w:t>- oder Kreditkarte bezahlen.</w:t>
      </w:r>
    </w:p>
    <w:p w:rsidR="00AB7C53" w:rsidRPr="003524CB" w:rsidRDefault="00AB7C53" w:rsidP="00AB7C53">
      <w:pPr>
        <w:rPr>
          <w:rFonts w:cs="Arial"/>
          <w:szCs w:val="20"/>
        </w:rPr>
      </w:pPr>
    </w:p>
    <w:p w:rsidR="00AB7C53" w:rsidRPr="003524CB" w:rsidRDefault="00AB7C53" w:rsidP="00692BDE">
      <w:pPr>
        <w:rPr>
          <w:rFonts w:cs="Arial"/>
          <w:szCs w:val="20"/>
        </w:rPr>
      </w:pPr>
    </w:p>
    <w:p w:rsidR="00AB7C53" w:rsidRPr="003524CB" w:rsidRDefault="00660014" w:rsidP="00692BDE">
      <w:pPr>
        <w:rPr>
          <w:rFonts w:cs="Arial"/>
          <w:b/>
          <w:szCs w:val="20"/>
        </w:rPr>
      </w:pPr>
      <w:r w:rsidRPr="003524CB">
        <w:rPr>
          <w:rFonts w:cs="Arial"/>
          <w:b/>
          <w:szCs w:val="20"/>
        </w:rPr>
        <w:t>3) Stammkunden</w:t>
      </w:r>
    </w:p>
    <w:p w:rsidR="00AB7C53" w:rsidRPr="003524CB" w:rsidRDefault="00AB7C53" w:rsidP="00692BDE">
      <w:pPr>
        <w:rPr>
          <w:rFonts w:cs="Arial"/>
          <w:szCs w:val="20"/>
        </w:rPr>
      </w:pPr>
    </w:p>
    <w:p w:rsidR="00723AB6" w:rsidRPr="003524CB" w:rsidRDefault="00E37C8D" w:rsidP="00723AB6">
      <w:pPr>
        <w:rPr>
          <w:rFonts w:cs="Arial"/>
          <w:szCs w:val="20"/>
        </w:rPr>
      </w:pPr>
      <w:r w:rsidRPr="003524CB">
        <w:rPr>
          <w:rFonts w:cs="Arial"/>
          <w:szCs w:val="20"/>
        </w:rPr>
        <w:t xml:space="preserve">Wir bieten unseren Kunden </w:t>
      </w:r>
      <w:r w:rsidR="005D07BD" w:rsidRPr="003524CB">
        <w:rPr>
          <w:rFonts w:cs="Arial"/>
          <w:szCs w:val="20"/>
        </w:rPr>
        <w:t xml:space="preserve">die Führung </w:t>
      </w:r>
      <w:r w:rsidRPr="003524CB">
        <w:rPr>
          <w:rFonts w:cs="Arial"/>
          <w:szCs w:val="20"/>
        </w:rPr>
        <w:t xml:space="preserve">einer Stammkundendatei </w:t>
      </w:r>
      <w:r w:rsidR="005D07BD" w:rsidRPr="003524CB">
        <w:rPr>
          <w:rFonts w:cs="Arial"/>
          <w:szCs w:val="20"/>
        </w:rPr>
        <w:t>an</w:t>
      </w:r>
      <w:r w:rsidRPr="003524CB">
        <w:rPr>
          <w:rFonts w:cs="Arial"/>
          <w:szCs w:val="20"/>
        </w:rPr>
        <w:t xml:space="preserve">. Voraussetzung </w:t>
      </w:r>
      <w:r w:rsidR="005D07BD" w:rsidRPr="003524CB">
        <w:rPr>
          <w:rFonts w:cs="Arial"/>
          <w:szCs w:val="20"/>
        </w:rPr>
        <w:t xml:space="preserve">für die Aufnahme in unsere Stammkundendatei </w:t>
      </w:r>
      <w:r w:rsidRPr="003524CB">
        <w:rPr>
          <w:rFonts w:cs="Arial"/>
          <w:szCs w:val="20"/>
        </w:rPr>
        <w:t xml:space="preserve">ist die schriftliche Zustimmung des Kunden </w:t>
      </w:r>
      <w:r w:rsidR="005D07BD" w:rsidRPr="003524CB">
        <w:rPr>
          <w:rFonts w:cs="Arial"/>
          <w:szCs w:val="20"/>
        </w:rPr>
        <w:t xml:space="preserve">auf </w:t>
      </w:r>
      <w:r w:rsidRPr="003524CB">
        <w:rPr>
          <w:rFonts w:cs="Arial"/>
          <w:szCs w:val="20"/>
        </w:rPr>
        <w:t>einer eigenen Einwilligungserklärung.</w:t>
      </w:r>
      <w:r w:rsidR="00723AB6" w:rsidRPr="003524CB">
        <w:rPr>
          <w:rFonts w:cs="Arial"/>
          <w:szCs w:val="20"/>
        </w:rPr>
        <w:t xml:space="preserve"> Die Einwilligung zur Aufnahme in unsere Stammkundendatei setzt die Volljährigkeit und die Geschäftsfähigkeit des Kunden voraus.</w:t>
      </w:r>
    </w:p>
    <w:p w:rsidR="00AB7C53" w:rsidRPr="003524CB" w:rsidRDefault="00AB7C53" w:rsidP="00692BDE">
      <w:pPr>
        <w:rPr>
          <w:rFonts w:cs="Arial"/>
          <w:szCs w:val="20"/>
        </w:rPr>
      </w:pPr>
    </w:p>
    <w:p w:rsidR="00E37C8D" w:rsidRPr="003524CB" w:rsidRDefault="00453967" w:rsidP="00692BDE">
      <w:pPr>
        <w:rPr>
          <w:rFonts w:cs="Arial"/>
          <w:szCs w:val="20"/>
        </w:rPr>
      </w:pPr>
      <w:r w:rsidRPr="003524CB">
        <w:rPr>
          <w:rFonts w:cs="Arial"/>
          <w:szCs w:val="20"/>
        </w:rPr>
        <w:t>Für unsere Stammkunden führen wir folgende Aufzeichnungen:</w:t>
      </w:r>
    </w:p>
    <w:p w:rsidR="00986188" w:rsidRPr="003524CB" w:rsidRDefault="00986188" w:rsidP="00986188">
      <w:pPr>
        <w:pStyle w:val="Listenabsatz"/>
        <w:numPr>
          <w:ilvl w:val="0"/>
          <w:numId w:val="5"/>
        </w:numPr>
        <w:tabs>
          <w:tab w:val="left" w:pos="1560"/>
          <w:tab w:val="left" w:pos="4536"/>
        </w:tabs>
        <w:rPr>
          <w:rFonts w:cs="Arial"/>
          <w:szCs w:val="20"/>
          <w:lang w:eastAsia="en-US"/>
        </w:rPr>
      </w:pPr>
      <w:r w:rsidRPr="003524CB">
        <w:rPr>
          <w:rFonts w:cs="Arial"/>
          <w:szCs w:val="20"/>
          <w:lang w:eastAsia="en-US"/>
        </w:rPr>
        <w:t>Herr/ Frau</w:t>
      </w:r>
    </w:p>
    <w:p w:rsidR="00986188" w:rsidRPr="003524CB" w:rsidRDefault="00986188" w:rsidP="00986188">
      <w:pPr>
        <w:pStyle w:val="Listenabsatz"/>
        <w:numPr>
          <w:ilvl w:val="0"/>
          <w:numId w:val="5"/>
        </w:numPr>
        <w:tabs>
          <w:tab w:val="left" w:pos="1560"/>
          <w:tab w:val="left" w:pos="4536"/>
        </w:tabs>
        <w:rPr>
          <w:rFonts w:cs="Arial"/>
          <w:szCs w:val="20"/>
          <w:lang w:eastAsia="en-US"/>
        </w:rPr>
      </w:pPr>
      <w:r w:rsidRPr="003524CB">
        <w:rPr>
          <w:rFonts w:cs="Arial"/>
          <w:szCs w:val="20"/>
          <w:lang w:eastAsia="en-US"/>
        </w:rPr>
        <w:t>Titel</w:t>
      </w:r>
      <w:r w:rsidRPr="003524CB">
        <w:rPr>
          <w:rFonts w:cs="Arial"/>
          <w:szCs w:val="20"/>
          <w:lang w:eastAsia="en-US"/>
        </w:rPr>
        <w:tab/>
      </w:r>
    </w:p>
    <w:p w:rsidR="00986188" w:rsidRPr="003524CB" w:rsidRDefault="00986188" w:rsidP="00986188">
      <w:pPr>
        <w:pStyle w:val="Listenabsatz"/>
        <w:numPr>
          <w:ilvl w:val="0"/>
          <w:numId w:val="5"/>
        </w:numPr>
        <w:tabs>
          <w:tab w:val="left" w:pos="1560"/>
          <w:tab w:val="left" w:pos="4536"/>
        </w:tabs>
        <w:rPr>
          <w:rFonts w:cs="Arial"/>
          <w:szCs w:val="20"/>
          <w:lang w:eastAsia="en-US"/>
        </w:rPr>
      </w:pPr>
      <w:r w:rsidRPr="003524CB">
        <w:rPr>
          <w:rFonts w:cs="Arial"/>
          <w:szCs w:val="20"/>
          <w:lang w:eastAsia="en-US"/>
        </w:rPr>
        <w:t>Name</w:t>
      </w:r>
    </w:p>
    <w:p w:rsidR="00986188" w:rsidRPr="003524CB" w:rsidRDefault="00986188" w:rsidP="00986188">
      <w:pPr>
        <w:pStyle w:val="Listenabsatz"/>
        <w:numPr>
          <w:ilvl w:val="0"/>
          <w:numId w:val="5"/>
        </w:numPr>
        <w:tabs>
          <w:tab w:val="left" w:pos="1701"/>
          <w:tab w:val="left" w:pos="4820"/>
        </w:tabs>
        <w:rPr>
          <w:rFonts w:cs="Arial"/>
          <w:szCs w:val="20"/>
          <w:lang w:eastAsia="en-US"/>
        </w:rPr>
      </w:pPr>
      <w:r w:rsidRPr="003524CB">
        <w:rPr>
          <w:rFonts w:cs="Arial"/>
          <w:szCs w:val="20"/>
          <w:lang w:eastAsia="en-US"/>
        </w:rPr>
        <w:t>Postanschrift</w:t>
      </w:r>
    </w:p>
    <w:p w:rsidR="00986188" w:rsidRPr="003524CB" w:rsidRDefault="00986188" w:rsidP="00986188">
      <w:pPr>
        <w:pStyle w:val="Listenabsatz"/>
        <w:numPr>
          <w:ilvl w:val="0"/>
          <w:numId w:val="5"/>
        </w:numPr>
        <w:rPr>
          <w:rFonts w:cs="Arial"/>
          <w:szCs w:val="20"/>
          <w:lang w:eastAsia="en-US"/>
        </w:rPr>
      </w:pPr>
      <w:r w:rsidRPr="003524CB">
        <w:rPr>
          <w:rFonts w:cs="Arial"/>
          <w:szCs w:val="20"/>
          <w:lang w:eastAsia="en-US"/>
        </w:rPr>
        <w:t>Sozialversicherungsnummer</w:t>
      </w:r>
    </w:p>
    <w:p w:rsidR="00986188" w:rsidRPr="003524CB" w:rsidRDefault="00986188" w:rsidP="00986188">
      <w:pPr>
        <w:pStyle w:val="Listenabsatz"/>
        <w:numPr>
          <w:ilvl w:val="0"/>
          <w:numId w:val="5"/>
        </w:numPr>
        <w:tabs>
          <w:tab w:val="left" w:pos="1701"/>
          <w:tab w:val="left" w:pos="4820"/>
        </w:tabs>
        <w:rPr>
          <w:rFonts w:cs="Arial"/>
          <w:szCs w:val="20"/>
          <w:lang w:eastAsia="en-US"/>
        </w:rPr>
      </w:pPr>
      <w:r w:rsidRPr="003524CB">
        <w:rPr>
          <w:rFonts w:cs="Arial"/>
          <w:szCs w:val="20"/>
          <w:lang w:eastAsia="en-US"/>
        </w:rPr>
        <w:t>Geburtsdatum</w:t>
      </w:r>
      <w:r w:rsidRPr="003524CB">
        <w:rPr>
          <w:rFonts w:cs="Arial"/>
          <w:szCs w:val="20"/>
          <w:lang w:eastAsia="en-US"/>
        </w:rPr>
        <w:tab/>
      </w:r>
      <w:r w:rsidRPr="003524CB">
        <w:rPr>
          <w:rFonts w:cs="Arial"/>
          <w:szCs w:val="20"/>
          <w:u w:val="single"/>
          <w:lang w:eastAsia="en-US"/>
        </w:rPr>
        <w:t xml:space="preserve">                                                        </w:t>
      </w:r>
    </w:p>
    <w:p w:rsidR="00986188" w:rsidRPr="003524CB" w:rsidRDefault="00986188" w:rsidP="00986188">
      <w:pPr>
        <w:pStyle w:val="Listenabsatz"/>
        <w:numPr>
          <w:ilvl w:val="0"/>
          <w:numId w:val="5"/>
        </w:numPr>
        <w:rPr>
          <w:rFonts w:cs="Arial"/>
          <w:szCs w:val="20"/>
          <w:lang w:eastAsia="en-US"/>
        </w:rPr>
      </w:pPr>
      <w:r w:rsidRPr="003524CB">
        <w:rPr>
          <w:rFonts w:cs="Arial"/>
          <w:szCs w:val="20"/>
          <w:lang w:eastAsia="en-US"/>
        </w:rPr>
        <w:t>Telefonnummer</w:t>
      </w:r>
    </w:p>
    <w:p w:rsidR="00986188" w:rsidRPr="003524CB" w:rsidRDefault="00986188" w:rsidP="00986188">
      <w:pPr>
        <w:pStyle w:val="Listenabsatz"/>
        <w:numPr>
          <w:ilvl w:val="0"/>
          <w:numId w:val="5"/>
        </w:numPr>
        <w:rPr>
          <w:rFonts w:cs="Arial"/>
          <w:szCs w:val="20"/>
          <w:lang w:eastAsia="en-US"/>
        </w:rPr>
      </w:pPr>
      <w:r w:rsidRPr="003524CB">
        <w:rPr>
          <w:rFonts w:cs="Arial"/>
          <w:szCs w:val="20"/>
          <w:lang w:eastAsia="en-US"/>
        </w:rPr>
        <w:t xml:space="preserve">E-Mail-Adresse </w:t>
      </w:r>
    </w:p>
    <w:p w:rsidR="00453967" w:rsidRPr="003524CB" w:rsidRDefault="00453967" w:rsidP="00453967">
      <w:pPr>
        <w:pStyle w:val="Listenabsatz"/>
        <w:numPr>
          <w:ilvl w:val="0"/>
          <w:numId w:val="5"/>
        </w:numPr>
        <w:rPr>
          <w:rFonts w:cs="Arial"/>
          <w:szCs w:val="20"/>
        </w:rPr>
      </w:pPr>
      <w:r w:rsidRPr="003524CB">
        <w:rPr>
          <w:rFonts w:cs="Arial"/>
          <w:szCs w:val="20"/>
        </w:rPr>
        <w:t>die Daten über die bei uns getätigten Einkäufe</w:t>
      </w:r>
    </w:p>
    <w:p w:rsidR="00453967" w:rsidRPr="003524CB" w:rsidRDefault="00453967" w:rsidP="00453967">
      <w:pPr>
        <w:rPr>
          <w:rFonts w:cs="Arial"/>
          <w:szCs w:val="20"/>
        </w:rPr>
      </w:pPr>
    </w:p>
    <w:p w:rsidR="00453967" w:rsidRPr="003524CB" w:rsidRDefault="00D478EA" w:rsidP="00453967">
      <w:pPr>
        <w:rPr>
          <w:rFonts w:cs="Arial"/>
          <w:szCs w:val="20"/>
        </w:rPr>
      </w:pPr>
      <w:r w:rsidRPr="003524CB">
        <w:rPr>
          <w:rFonts w:cs="Arial"/>
          <w:szCs w:val="20"/>
        </w:rPr>
        <w:t>Die Verarbeitung dieser personenbezogenen Daten erfolgt für folgende Zwecke:</w:t>
      </w:r>
    </w:p>
    <w:p w:rsidR="003F5C49" w:rsidRPr="003524CB" w:rsidRDefault="003F5C49" w:rsidP="00453967">
      <w:pPr>
        <w:rPr>
          <w:rFonts w:cs="Arial"/>
          <w:szCs w:val="20"/>
        </w:rPr>
      </w:pPr>
    </w:p>
    <w:p w:rsidR="003F5C49" w:rsidRPr="003524CB" w:rsidRDefault="003F5C49" w:rsidP="003F5C49">
      <w:pPr>
        <w:pStyle w:val="Listenabsatz"/>
        <w:numPr>
          <w:ilvl w:val="0"/>
          <w:numId w:val="5"/>
        </w:numPr>
        <w:rPr>
          <w:rFonts w:cs="Arial"/>
          <w:szCs w:val="20"/>
        </w:rPr>
      </w:pPr>
      <w:r w:rsidRPr="003524CB">
        <w:rPr>
          <w:rFonts w:cs="Arial"/>
          <w:szCs w:val="20"/>
        </w:rPr>
        <w:t>Zusendung von Information und Werbung betreffend rezeptfreier Arzneimittel und anderer Gesundheitsprodukte per E-Mail oder per Post</w:t>
      </w:r>
    </w:p>
    <w:p w:rsidR="003F5C49" w:rsidRPr="003524CB" w:rsidRDefault="003F5C49" w:rsidP="003F5C49">
      <w:pPr>
        <w:pStyle w:val="Listenabsatz"/>
        <w:numPr>
          <w:ilvl w:val="0"/>
          <w:numId w:val="5"/>
        </w:numPr>
        <w:rPr>
          <w:rFonts w:cs="Arial"/>
          <w:szCs w:val="20"/>
        </w:rPr>
      </w:pPr>
      <w:r w:rsidRPr="003524CB">
        <w:rPr>
          <w:rFonts w:cs="Arial"/>
          <w:szCs w:val="20"/>
        </w:rPr>
        <w:t>Zustellung eines elektronischen Newsletters</w:t>
      </w:r>
    </w:p>
    <w:p w:rsidR="003F5C49" w:rsidRPr="003524CB" w:rsidRDefault="003F5C49" w:rsidP="003F5C49">
      <w:pPr>
        <w:pStyle w:val="Listenabsatz"/>
        <w:numPr>
          <w:ilvl w:val="0"/>
          <w:numId w:val="5"/>
        </w:numPr>
        <w:rPr>
          <w:rFonts w:cs="Arial"/>
          <w:szCs w:val="20"/>
        </w:rPr>
      </w:pPr>
      <w:r w:rsidRPr="003524CB">
        <w:rPr>
          <w:rFonts w:cs="Arial"/>
          <w:szCs w:val="20"/>
        </w:rPr>
        <w:t xml:space="preserve">Information über die Verfügbarkeit bestellter Arzneimittel per Telefon und </w:t>
      </w:r>
      <w:proofErr w:type="spellStart"/>
      <w:r w:rsidRPr="003524CB">
        <w:rPr>
          <w:rFonts w:cs="Arial"/>
          <w:szCs w:val="20"/>
        </w:rPr>
        <w:t>sms</w:t>
      </w:r>
      <w:proofErr w:type="spellEnd"/>
    </w:p>
    <w:p w:rsidR="003F5C49" w:rsidRPr="003524CB" w:rsidRDefault="003F5C49" w:rsidP="003F5C49">
      <w:pPr>
        <w:pStyle w:val="Listenabsatz"/>
        <w:numPr>
          <w:ilvl w:val="0"/>
          <w:numId w:val="5"/>
        </w:numPr>
        <w:rPr>
          <w:rFonts w:cs="Arial"/>
          <w:szCs w:val="20"/>
        </w:rPr>
      </w:pPr>
      <w:r w:rsidRPr="003524CB">
        <w:rPr>
          <w:rFonts w:cs="Arial"/>
          <w:szCs w:val="20"/>
        </w:rPr>
        <w:t xml:space="preserve">Erinnerung an Impftermine oder Termine zur Anwendung eines Arzneimittels per E-Mail und </w:t>
      </w:r>
      <w:proofErr w:type="spellStart"/>
      <w:r w:rsidRPr="003524CB">
        <w:rPr>
          <w:rFonts w:cs="Arial"/>
          <w:szCs w:val="20"/>
        </w:rPr>
        <w:t>sms</w:t>
      </w:r>
      <w:proofErr w:type="spellEnd"/>
    </w:p>
    <w:p w:rsidR="003F5C49" w:rsidRPr="003524CB" w:rsidRDefault="003F5C49" w:rsidP="003F5C49">
      <w:pPr>
        <w:pStyle w:val="Listenabsatz"/>
        <w:numPr>
          <w:ilvl w:val="0"/>
          <w:numId w:val="5"/>
        </w:numPr>
        <w:rPr>
          <w:rFonts w:cs="Arial"/>
          <w:szCs w:val="20"/>
        </w:rPr>
      </w:pPr>
      <w:r w:rsidRPr="003524CB">
        <w:rPr>
          <w:rFonts w:cs="Arial"/>
          <w:szCs w:val="20"/>
        </w:rPr>
        <w:t>Ausdruck von Aufstellungen über in unserer Apotheke bezogene Arzneimittel</w:t>
      </w:r>
    </w:p>
    <w:p w:rsidR="00D478EA" w:rsidRPr="003524CB" w:rsidRDefault="00D478EA" w:rsidP="00D478EA">
      <w:pPr>
        <w:rPr>
          <w:rFonts w:cs="Arial"/>
          <w:szCs w:val="20"/>
        </w:rPr>
      </w:pPr>
    </w:p>
    <w:p w:rsidR="005D07BD" w:rsidRPr="003524CB" w:rsidRDefault="005D07BD" w:rsidP="005D07BD">
      <w:pPr>
        <w:rPr>
          <w:rFonts w:cs="Arial"/>
          <w:szCs w:val="20"/>
        </w:rPr>
      </w:pPr>
      <w:r w:rsidRPr="003524CB">
        <w:rPr>
          <w:rFonts w:cs="Arial"/>
          <w:szCs w:val="20"/>
        </w:rPr>
        <w:t>Die Verarbeitung dieser personenbezogenen Daten erfolgt insbesondere auf Grundla</w:t>
      </w:r>
      <w:r w:rsidR="00B71AD9" w:rsidRPr="003524CB">
        <w:rPr>
          <w:rFonts w:cs="Arial"/>
          <w:szCs w:val="20"/>
        </w:rPr>
        <w:t xml:space="preserve">ge von Artikel 6 </w:t>
      </w:r>
      <w:proofErr w:type="spellStart"/>
      <w:r w:rsidR="00B71AD9" w:rsidRPr="003524CB">
        <w:rPr>
          <w:rFonts w:cs="Arial"/>
          <w:szCs w:val="20"/>
        </w:rPr>
        <w:t>Abs</w:t>
      </w:r>
      <w:proofErr w:type="spellEnd"/>
      <w:r w:rsidR="00B71AD9" w:rsidRPr="003524CB">
        <w:rPr>
          <w:rFonts w:cs="Arial"/>
          <w:szCs w:val="20"/>
        </w:rPr>
        <w:t xml:space="preserve"> (1) Punkt a</w:t>
      </w:r>
      <w:r w:rsidRPr="003524CB">
        <w:rPr>
          <w:rFonts w:cs="Arial"/>
          <w:szCs w:val="20"/>
        </w:rPr>
        <w:t xml:space="preserve">) </w:t>
      </w:r>
      <w:r w:rsidR="00B71AD9" w:rsidRPr="003524CB">
        <w:rPr>
          <w:rFonts w:cs="Arial"/>
          <w:szCs w:val="20"/>
        </w:rPr>
        <w:t xml:space="preserve">sowie Artikel 9 </w:t>
      </w:r>
      <w:proofErr w:type="spellStart"/>
      <w:r w:rsidR="00B71AD9" w:rsidRPr="003524CB">
        <w:rPr>
          <w:rFonts w:cs="Arial"/>
          <w:szCs w:val="20"/>
        </w:rPr>
        <w:t>Abs</w:t>
      </w:r>
      <w:proofErr w:type="spellEnd"/>
      <w:r w:rsidR="00B71AD9" w:rsidRPr="003524CB">
        <w:rPr>
          <w:rFonts w:cs="Arial"/>
          <w:szCs w:val="20"/>
        </w:rPr>
        <w:t xml:space="preserve"> (2) Punkt a) </w:t>
      </w:r>
      <w:r w:rsidRPr="003524CB">
        <w:rPr>
          <w:rFonts w:cs="Arial"/>
          <w:szCs w:val="20"/>
        </w:rPr>
        <w:t>Datenschutzgrundverordnung</w:t>
      </w:r>
      <w:r w:rsidR="00B71AD9" w:rsidRPr="003524CB">
        <w:rPr>
          <w:rFonts w:cs="Arial"/>
          <w:szCs w:val="20"/>
        </w:rPr>
        <w:t>.</w:t>
      </w:r>
    </w:p>
    <w:p w:rsidR="005D07BD" w:rsidRPr="003524CB" w:rsidRDefault="005D07BD" w:rsidP="005D07BD">
      <w:pPr>
        <w:rPr>
          <w:rFonts w:cs="Arial"/>
          <w:szCs w:val="20"/>
        </w:rPr>
      </w:pPr>
    </w:p>
    <w:p w:rsidR="007704B7" w:rsidRPr="003524CB" w:rsidRDefault="007704B7" w:rsidP="007704B7">
      <w:pPr>
        <w:rPr>
          <w:rFonts w:cs="Arial"/>
          <w:szCs w:val="20"/>
        </w:rPr>
      </w:pPr>
      <w:r w:rsidRPr="003524CB">
        <w:rPr>
          <w:rFonts w:cs="Arial"/>
          <w:szCs w:val="20"/>
        </w:rPr>
        <w:t xml:space="preserve">Unsere Aufzeichnungen über Geschäftsfälle mit Stammkunden werden gemäß der in § 132 </w:t>
      </w:r>
      <w:proofErr w:type="spellStart"/>
      <w:r w:rsidRPr="003524CB">
        <w:rPr>
          <w:rFonts w:cs="Arial"/>
          <w:szCs w:val="20"/>
        </w:rPr>
        <w:t>Abs</w:t>
      </w:r>
      <w:proofErr w:type="spellEnd"/>
      <w:r w:rsidRPr="003524CB">
        <w:rPr>
          <w:rFonts w:cs="Arial"/>
          <w:szCs w:val="20"/>
        </w:rPr>
        <w:t xml:space="preserve"> (1) Bundesabgabenordnung geregelten Aufbewahrungsfrist gespeichert (das sind zurzeit die vergangenen sieben Wirtschaftsjahre). Nach Ablauf dieser Aufbewahrungsfrist werden diese Daten automatisch gelöscht.</w:t>
      </w:r>
    </w:p>
    <w:p w:rsidR="007704B7" w:rsidRPr="003524CB" w:rsidRDefault="007704B7" w:rsidP="00D478EA">
      <w:pPr>
        <w:rPr>
          <w:rFonts w:cs="Arial"/>
          <w:szCs w:val="20"/>
        </w:rPr>
      </w:pPr>
    </w:p>
    <w:p w:rsidR="007704B7" w:rsidRPr="003524CB" w:rsidRDefault="00CD71FC" w:rsidP="00D478EA">
      <w:pPr>
        <w:rPr>
          <w:rFonts w:cs="Arial"/>
          <w:szCs w:val="20"/>
        </w:rPr>
      </w:pPr>
      <w:r w:rsidRPr="003524CB">
        <w:rPr>
          <w:rFonts w:cs="Arial"/>
          <w:szCs w:val="20"/>
        </w:rPr>
        <w:t xml:space="preserve">Ein </w:t>
      </w:r>
      <w:r w:rsidR="007704B7" w:rsidRPr="003524CB">
        <w:rPr>
          <w:rFonts w:cs="Arial"/>
          <w:szCs w:val="20"/>
        </w:rPr>
        <w:t>Stammkunde w</w:t>
      </w:r>
      <w:r w:rsidRPr="003524CB">
        <w:rPr>
          <w:rFonts w:cs="Arial"/>
          <w:szCs w:val="20"/>
        </w:rPr>
        <w:t>ird</w:t>
      </w:r>
      <w:r w:rsidR="007704B7" w:rsidRPr="003524CB">
        <w:rPr>
          <w:rFonts w:cs="Arial"/>
          <w:szCs w:val="20"/>
        </w:rPr>
        <w:t xml:space="preserve"> aus unserer Stammkundendatei automatisch gelöscht, we</w:t>
      </w:r>
      <w:r w:rsidRPr="003524CB">
        <w:rPr>
          <w:rFonts w:cs="Arial"/>
          <w:szCs w:val="20"/>
        </w:rPr>
        <w:t>nn keine Geschäftsfälle mit dem Sta</w:t>
      </w:r>
      <w:r w:rsidR="00986188" w:rsidRPr="003524CB">
        <w:rPr>
          <w:rFonts w:cs="Arial"/>
          <w:szCs w:val="20"/>
        </w:rPr>
        <w:t xml:space="preserve">mmkunden aufgezeichnet sind und </w:t>
      </w:r>
      <w:r w:rsidRPr="003524CB">
        <w:rPr>
          <w:rFonts w:cs="Arial"/>
          <w:szCs w:val="20"/>
        </w:rPr>
        <w:t>die Neuanlage des Stammkunden mehr als drei Jahre zurück liegt.</w:t>
      </w:r>
    </w:p>
    <w:p w:rsidR="007704B7" w:rsidRPr="003524CB" w:rsidRDefault="007704B7" w:rsidP="00D478EA">
      <w:pPr>
        <w:rPr>
          <w:rFonts w:cs="Arial"/>
          <w:szCs w:val="20"/>
        </w:rPr>
      </w:pPr>
    </w:p>
    <w:p w:rsidR="00CD71FC" w:rsidRPr="003524CB" w:rsidRDefault="00CD71FC" w:rsidP="00CD71FC">
      <w:pPr>
        <w:rPr>
          <w:rFonts w:cs="Arial"/>
          <w:szCs w:val="20"/>
        </w:rPr>
      </w:pPr>
      <w:r w:rsidRPr="003524CB">
        <w:rPr>
          <w:rFonts w:cs="Arial"/>
          <w:szCs w:val="20"/>
        </w:rPr>
        <w:lastRenderedPageBreak/>
        <w:t xml:space="preserve">Übt ein Stammkunde sein Recht auf Löschung aus, so bleiben die Aufzeichnungen über Geschäftsfälle für die in § 132 </w:t>
      </w:r>
      <w:proofErr w:type="spellStart"/>
      <w:r w:rsidRPr="003524CB">
        <w:rPr>
          <w:rFonts w:cs="Arial"/>
          <w:szCs w:val="20"/>
        </w:rPr>
        <w:t>Abs</w:t>
      </w:r>
      <w:proofErr w:type="spellEnd"/>
      <w:r w:rsidRPr="003524CB">
        <w:rPr>
          <w:rFonts w:cs="Arial"/>
          <w:szCs w:val="20"/>
        </w:rPr>
        <w:t xml:space="preserve"> (1) Bundesabgabenordnung geregelte Aufbewahrungsfrist erhalten, jedoch wird der Stammkunde gelöscht und die betroffenen Geschäftsfälle werden anonymisiert.</w:t>
      </w:r>
    </w:p>
    <w:p w:rsidR="00CD71FC" w:rsidRPr="003524CB" w:rsidRDefault="00CD71FC" w:rsidP="00CD71FC">
      <w:pPr>
        <w:rPr>
          <w:rFonts w:cs="Arial"/>
          <w:szCs w:val="20"/>
        </w:rPr>
      </w:pPr>
    </w:p>
    <w:p w:rsidR="00CD71FC" w:rsidRPr="003524CB" w:rsidRDefault="00CD71FC" w:rsidP="00CD71FC">
      <w:pPr>
        <w:rPr>
          <w:rFonts w:cs="Arial"/>
          <w:szCs w:val="20"/>
        </w:rPr>
      </w:pPr>
      <w:r w:rsidRPr="003524CB">
        <w:rPr>
          <w:rFonts w:cs="Arial"/>
          <w:szCs w:val="20"/>
        </w:rPr>
        <w:t xml:space="preserve">Von dieser Anonymisierung ausgenommen sind </w:t>
      </w:r>
      <w:r w:rsidR="0053667B" w:rsidRPr="003524CB">
        <w:rPr>
          <w:rFonts w:cs="Arial"/>
          <w:szCs w:val="20"/>
        </w:rPr>
        <w:t xml:space="preserve">Lieferscheine und Rechnungen gemäß Punkt 2) dieser Datenschutzerklärung. </w:t>
      </w:r>
      <w:proofErr w:type="spellStart"/>
      <w:r w:rsidR="0053667B" w:rsidRPr="003524CB">
        <w:rPr>
          <w:rFonts w:cs="Arial"/>
          <w:szCs w:val="20"/>
        </w:rPr>
        <w:t>Weiters</w:t>
      </w:r>
      <w:proofErr w:type="spellEnd"/>
      <w:r w:rsidR="0053667B" w:rsidRPr="003524CB">
        <w:rPr>
          <w:rFonts w:cs="Arial"/>
          <w:szCs w:val="20"/>
        </w:rPr>
        <w:t xml:space="preserve"> bleib</w:t>
      </w:r>
      <w:r w:rsidR="00296941" w:rsidRPr="003524CB">
        <w:rPr>
          <w:rFonts w:cs="Arial"/>
          <w:szCs w:val="20"/>
        </w:rPr>
        <w:t>en</w:t>
      </w:r>
      <w:r w:rsidR="0053667B" w:rsidRPr="003524CB">
        <w:rPr>
          <w:rFonts w:cs="Arial"/>
          <w:szCs w:val="20"/>
        </w:rPr>
        <w:t xml:space="preserve"> die </w:t>
      </w:r>
      <w:r w:rsidR="00296941" w:rsidRPr="003524CB">
        <w:rPr>
          <w:rFonts w:cs="Arial"/>
          <w:szCs w:val="20"/>
        </w:rPr>
        <w:t>Daten</w:t>
      </w:r>
      <w:r w:rsidR="0053667B" w:rsidRPr="003524CB">
        <w:rPr>
          <w:rFonts w:cs="Arial"/>
          <w:szCs w:val="20"/>
        </w:rPr>
        <w:t xml:space="preserve"> gemäß Punkt 1) dieser Datenschutzerklärung in den Rezeptabrechnungsdaten der vergangenen </w:t>
      </w:r>
      <w:r w:rsidR="00296941" w:rsidRPr="003524CB">
        <w:rPr>
          <w:rFonts w:cs="Arial"/>
          <w:szCs w:val="20"/>
        </w:rPr>
        <w:t>sechs</w:t>
      </w:r>
      <w:r w:rsidR="0053667B" w:rsidRPr="003524CB">
        <w:rPr>
          <w:rFonts w:cs="Arial"/>
          <w:szCs w:val="20"/>
        </w:rPr>
        <w:t xml:space="preserve"> Monate erhalten.</w:t>
      </w:r>
    </w:p>
    <w:p w:rsidR="00B60393" w:rsidRPr="003524CB" w:rsidRDefault="00B60393" w:rsidP="00CD71FC">
      <w:pPr>
        <w:rPr>
          <w:rFonts w:cs="Arial"/>
          <w:szCs w:val="20"/>
        </w:rPr>
      </w:pPr>
    </w:p>
    <w:p w:rsidR="00B71AD9" w:rsidRPr="003524CB" w:rsidRDefault="00395FAC" w:rsidP="00CD71FC">
      <w:pPr>
        <w:rPr>
          <w:rFonts w:cs="Arial"/>
          <w:szCs w:val="20"/>
        </w:rPr>
      </w:pPr>
      <w:r w:rsidRPr="003524CB">
        <w:rPr>
          <w:rFonts w:cs="Arial"/>
          <w:szCs w:val="20"/>
        </w:rPr>
        <w:t xml:space="preserve">Es </w:t>
      </w:r>
      <w:r w:rsidR="00D53796" w:rsidRPr="003524CB">
        <w:rPr>
          <w:rFonts w:cs="Arial"/>
          <w:szCs w:val="20"/>
        </w:rPr>
        <w:t xml:space="preserve">besteht </w:t>
      </w:r>
      <w:r w:rsidRPr="003524CB">
        <w:rPr>
          <w:rFonts w:cs="Arial"/>
          <w:szCs w:val="20"/>
        </w:rPr>
        <w:t xml:space="preserve">keine gesetzliche oder vertragliche </w:t>
      </w:r>
      <w:r w:rsidR="00D53796" w:rsidRPr="003524CB">
        <w:rPr>
          <w:rFonts w:cs="Arial"/>
          <w:szCs w:val="20"/>
        </w:rPr>
        <w:t>Notwendigkeit</w:t>
      </w:r>
      <w:r w:rsidRPr="003524CB">
        <w:rPr>
          <w:rFonts w:cs="Arial"/>
          <w:szCs w:val="20"/>
        </w:rPr>
        <w:t>, sich in einer Apotheke a</w:t>
      </w:r>
      <w:r w:rsidR="00D53796" w:rsidRPr="003524CB">
        <w:rPr>
          <w:rFonts w:cs="Arial"/>
          <w:szCs w:val="20"/>
        </w:rPr>
        <w:t>ls Stammkunde führen zu lassen, die genannten Daten bekannt zu geben und die für Stammkunden genannten Dienstleistungen in Anspruch zu nehmen.</w:t>
      </w:r>
      <w:r w:rsidR="005874C3" w:rsidRPr="003524CB">
        <w:rPr>
          <w:rFonts w:cs="Arial"/>
          <w:szCs w:val="20"/>
        </w:rPr>
        <w:t xml:space="preserve"> </w:t>
      </w:r>
      <w:r w:rsidR="00B71AD9" w:rsidRPr="003524CB">
        <w:rPr>
          <w:rFonts w:cs="Arial"/>
          <w:szCs w:val="20"/>
        </w:rPr>
        <w:t>Will ein Kunde nicht als Stammkunde geführt werden,</w:t>
      </w:r>
      <w:r w:rsidR="00723AB6" w:rsidRPr="003524CB">
        <w:rPr>
          <w:rFonts w:cs="Arial"/>
          <w:szCs w:val="20"/>
        </w:rPr>
        <w:t xml:space="preserve"> so können in Folge lediglich die als Verarbeitungszwecke genannten Dienstleistungen nicht erbracht werden.</w:t>
      </w:r>
    </w:p>
    <w:p w:rsidR="005874C3" w:rsidRPr="003524CB" w:rsidRDefault="005874C3" w:rsidP="00CD71FC">
      <w:pPr>
        <w:rPr>
          <w:rFonts w:cs="Arial"/>
          <w:szCs w:val="20"/>
        </w:rPr>
      </w:pPr>
    </w:p>
    <w:p w:rsidR="00AB7C53" w:rsidRPr="003524CB" w:rsidRDefault="00AB7C53" w:rsidP="00692BDE">
      <w:pPr>
        <w:rPr>
          <w:rFonts w:cs="Arial"/>
          <w:szCs w:val="20"/>
        </w:rPr>
      </w:pPr>
    </w:p>
    <w:p w:rsidR="00AB7C53" w:rsidRPr="003524CB" w:rsidRDefault="00516648" w:rsidP="00692BDE">
      <w:pPr>
        <w:rPr>
          <w:rFonts w:cs="Arial"/>
          <w:b/>
          <w:szCs w:val="20"/>
        </w:rPr>
      </w:pPr>
      <w:r w:rsidRPr="003524CB">
        <w:rPr>
          <w:rFonts w:cs="Arial"/>
          <w:b/>
          <w:szCs w:val="20"/>
        </w:rPr>
        <w:t>4) Besondere Rechte</w:t>
      </w:r>
    </w:p>
    <w:p w:rsidR="00D478EA" w:rsidRPr="003524CB" w:rsidRDefault="00D478EA" w:rsidP="00692BDE">
      <w:pPr>
        <w:rPr>
          <w:rFonts w:cs="Arial"/>
          <w:szCs w:val="20"/>
        </w:rPr>
      </w:pPr>
    </w:p>
    <w:p w:rsidR="00B60393" w:rsidRPr="003524CB" w:rsidRDefault="00516648" w:rsidP="00516648">
      <w:pPr>
        <w:rPr>
          <w:rFonts w:cs="Arial"/>
          <w:b/>
          <w:szCs w:val="20"/>
        </w:rPr>
      </w:pPr>
      <w:r w:rsidRPr="003524CB">
        <w:rPr>
          <w:rFonts w:cs="Arial"/>
          <w:b/>
          <w:szCs w:val="20"/>
        </w:rPr>
        <w:t xml:space="preserve">Sofern der Kunde eine Einwilligung zur Führung in unserer Stammkundendatei gegeben hat, kann er diese jederzeit gemäß Artikel 21 Datenschutzgrundverordnung mittels Brief an </w:t>
      </w:r>
    </w:p>
    <w:p w:rsidR="00B60393" w:rsidRPr="003524CB" w:rsidRDefault="00B60393" w:rsidP="00B60393">
      <w:pPr>
        <w:rPr>
          <w:rFonts w:cs="Arial"/>
          <w:szCs w:val="20"/>
          <w:lang w:eastAsia="en-US"/>
        </w:rPr>
      </w:pPr>
      <w:r w:rsidRPr="003524CB">
        <w:rPr>
          <w:rFonts w:cs="Arial"/>
          <w:szCs w:val="20"/>
          <w:lang w:eastAsia="en-US"/>
        </w:rPr>
        <w:t>Salvator Apotheke</w:t>
      </w:r>
    </w:p>
    <w:p w:rsidR="00B60393" w:rsidRPr="003524CB" w:rsidRDefault="00B60393" w:rsidP="00B60393">
      <w:pPr>
        <w:rPr>
          <w:rFonts w:cs="Arial"/>
          <w:szCs w:val="20"/>
          <w:lang w:eastAsia="en-US"/>
        </w:rPr>
      </w:pPr>
      <w:r w:rsidRPr="003524CB">
        <w:rPr>
          <w:rFonts w:cs="Arial"/>
          <w:szCs w:val="20"/>
          <w:lang w:eastAsia="en-US"/>
        </w:rPr>
        <w:t xml:space="preserve">Koloman- </w:t>
      </w:r>
      <w:proofErr w:type="spellStart"/>
      <w:r w:rsidRPr="003524CB">
        <w:rPr>
          <w:rFonts w:cs="Arial"/>
          <w:szCs w:val="20"/>
          <w:lang w:eastAsia="en-US"/>
        </w:rPr>
        <w:t>Wallisch</w:t>
      </w:r>
      <w:proofErr w:type="spellEnd"/>
      <w:r w:rsidR="00986188" w:rsidRPr="003524CB">
        <w:rPr>
          <w:rFonts w:cs="Arial"/>
          <w:szCs w:val="20"/>
          <w:lang w:eastAsia="en-US"/>
        </w:rPr>
        <w:t>-</w:t>
      </w:r>
      <w:r w:rsidRPr="003524CB">
        <w:rPr>
          <w:rFonts w:cs="Arial"/>
          <w:szCs w:val="20"/>
          <w:lang w:eastAsia="en-US"/>
        </w:rPr>
        <w:t xml:space="preserve"> Platz 2</w:t>
      </w:r>
    </w:p>
    <w:p w:rsidR="00B60393" w:rsidRPr="003524CB" w:rsidRDefault="00B60393" w:rsidP="00B60393">
      <w:pPr>
        <w:rPr>
          <w:rFonts w:cs="Arial"/>
          <w:szCs w:val="20"/>
          <w:lang w:eastAsia="en-US"/>
        </w:rPr>
      </w:pPr>
      <w:r w:rsidRPr="003524CB">
        <w:rPr>
          <w:rFonts w:cs="Arial"/>
          <w:szCs w:val="20"/>
          <w:lang w:eastAsia="en-US"/>
        </w:rPr>
        <w:t>8600 Bruck an der Mur</w:t>
      </w:r>
    </w:p>
    <w:p w:rsidR="00516648" w:rsidRPr="003524CB" w:rsidRDefault="00516648" w:rsidP="00516648">
      <w:pPr>
        <w:rPr>
          <w:rFonts w:cs="Arial"/>
          <w:szCs w:val="20"/>
          <w:lang w:eastAsia="en-US"/>
        </w:rPr>
      </w:pPr>
      <w:r w:rsidRPr="003524CB">
        <w:rPr>
          <w:rFonts w:cs="Arial"/>
          <w:b/>
          <w:szCs w:val="20"/>
        </w:rPr>
        <w:t xml:space="preserve">oder per E-Mail an </w:t>
      </w:r>
      <w:r w:rsidR="00B60393" w:rsidRPr="003524CB">
        <w:rPr>
          <w:rFonts w:cs="Arial"/>
          <w:b/>
          <w:szCs w:val="20"/>
        </w:rPr>
        <w:t xml:space="preserve">office@apothekesalvator.at </w:t>
      </w:r>
      <w:r w:rsidRPr="003524CB">
        <w:rPr>
          <w:rFonts w:cs="Arial"/>
          <w:b/>
          <w:szCs w:val="20"/>
        </w:rPr>
        <w:t xml:space="preserve"> widerrufen.</w:t>
      </w:r>
      <w:r w:rsidRPr="003524CB">
        <w:rPr>
          <w:rFonts w:cs="Arial"/>
          <w:szCs w:val="20"/>
          <w:lang w:eastAsia="en-US"/>
        </w:rPr>
        <w:t xml:space="preserve"> Ab dem Zeitpunkt des Einlangens des Widerrufs in der </w:t>
      </w:r>
      <w:r w:rsidR="00B60393" w:rsidRPr="003524CB">
        <w:rPr>
          <w:rFonts w:cs="Arial"/>
          <w:szCs w:val="20"/>
        </w:rPr>
        <w:t>Salvator Apotheke</w:t>
      </w:r>
      <w:r w:rsidRPr="003524CB">
        <w:rPr>
          <w:rFonts w:cs="Arial"/>
          <w:szCs w:val="20"/>
          <w:lang w:eastAsia="en-US"/>
        </w:rPr>
        <w:t xml:space="preserve"> erfolgen keine weiteren Datenverarbeitungen auf der Grundlage dieser Einwilligungserklärung. Die Rechtmäßigkeit der Verarbeitung der Daten des Stammkunden bis zum Einlangen des Widerrufs bleibt davon unberührt.</w:t>
      </w:r>
    </w:p>
    <w:p w:rsidR="00AB7C53" w:rsidRPr="003524CB" w:rsidRDefault="00AB7C53" w:rsidP="00692BDE">
      <w:pPr>
        <w:rPr>
          <w:rFonts w:cs="Arial"/>
          <w:szCs w:val="20"/>
        </w:rPr>
      </w:pPr>
    </w:p>
    <w:p w:rsidR="003F0727" w:rsidRPr="003524CB" w:rsidRDefault="001F691F" w:rsidP="00692BDE">
      <w:pPr>
        <w:rPr>
          <w:rFonts w:cs="Arial"/>
          <w:szCs w:val="20"/>
        </w:rPr>
      </w:pPr>
      <w:r w:rsidRPr="003524CB">
        <w:rPr>
          <w:rFonts w:cs="Arial"/>
          <w:szCs w:val="20"/>
        </w:rPr>
        <w:t xml:space="preserve">Der Kunde hat das </w:t>
      </w:r>
      <w:r w:rsidRPr="003524CB">
        <w:rPr>
          <w:rFonts w:cs="Arial"/>
          <w:b/>
          <w:szCs w:val="20"/>
        </w:rPr>
        <w:t>Recht auf Auskunft</w:t>
      </w:r>
      <w:r w:rsidRPr="003524CB">
        <w:rPr>
          <w:rFonts w:cs="Arial"/>
          <w:szCs w:val="20"/>
        </w:rPr>
        <w:t xml:space="preserve"> gemäß Artikel 13, 14 und 15 Datenschutzgrundverordnung. Das Recht auf Auskunft </w:t>
      </w:r>
      <w:r w:rsidR="0051238C" w:rsidRPr="003524CB">
        <w:rPr>
          <w:rFonts w:cs="Arial"/>
          <w:szCs w:val="20"/>
        </w:rPr>
        <w:t>umfasst insbesondere die Vorlage dieser Datenschutzerklärung und die Auskunft, ob und welche personenbezogenen Daten des Kunden in unserer Apotheke elektronisch verarbeitet werden. Die Auskunft über die personenbezogenen Daten kann wahlweise auf Papier oder elektronisch erfolgen.</w:t>
      </w:r>
    </w:p>
    <w:p w:rsidR="0051238C" w:rsidRPr="003524CB" w:rsidRDefault="0051238C" w:rsidP="00692BDE">
      <w:pPr>
        <w:rPr>
          <w:rFonts w:cs="Arial"/>
          <w:szCs w:val="20"/>
        </w:rPr>
      </w:pPr>
    </w:p>
    <w:p w:rsidR="0051238C" w:rsidRPr="003524CB" w:rsidRDefault="0051238C" w:rsidP="00692BDE">
      <w:pPr>
        <w:rPr>
          <w:rFonts w:cs="Arial"/>
          <w:szCs w:val="20"/>
        </w:rPr>
      </w:pPr>
      <w:r w:rsidRPr="003524CB">
        <w:rPr>
          <w:rFonts w:cs="Arial"/>
          <w:szCs w:val="20"/>
        </w:rPr>
        <w:t xml:space="preserve">Der Kunde hat das </w:t>
      </w:r>
      <w:r w:rsidRPr="003524CB">
        <w:rPr>
          <w:rFonts w:cs="Arial"/>
          <w:b/>
          <w:szCs w:val="20"/>
        </w:rPr>
        <w:t>Recht auf Datenübertragbarkeit</w:t>
      </w:r>
      <w:r w:rsidRPr="003524CB">
        <w:rPr>
          <w:rFonts w:cs="Arial"/>
          <w:szCs w:val="20"/>
        </w:rPr>
        <w:t xml:space="preserve"> gemäß Artikel 20 Datenschutzgrundverordnung.</w:t>
      </w:r>
      <w:r w:rsidR="00D23CEF" w:rsidRPr="003524CB">
        <w:rPr>
          <w:rFonts w:cs="Arial"/>
          <w:szCs w:val="20"/>
        </w:rPr>
        <w:t xml:space="preserve"> Dieses Recht gilt für Lieferscheine und Rechnungen gemäß Punkt 2) und für Stammkunden gemäß Punkt 3) dieser Datenschutzerklärung.</w:t>
      </w:r>
    </w:p>
    <w:p w:rsidR="00724CFE" w:rsidRPr="003524CB" w:rsidRDefault="00724CFE" w:rsidP="00692BDE">
      <w:pPr>
        <w:rPr>
          <w:rFonts w:cs="Arial"/>
          <w:szCs w:val="20"/>
        </w:rPr>
      </w:pPr>
    </w:p>
    <w:p w:rsidR="00724CFE" w:rsidRPr="003524CB" w:rsidRDefault="00105528" w:rsidP="00692BDE">
      <w:pPr>
        <w:rPr>
          <w:rFonts w:cs="Arial"/>
          <w:szCs w:val="20"/>
        </w:rPr>
      </w:pPr>
      <w:r>
        <w:rPr>
          <w:rFonts w:cs="Arial"/>
          <w:noProof/>
          <w:szCs w:val="20"/>
          <w:lang w:val="de-AT" w:eastAsia="de-AT"/>
        </w:rPr>
        <w:drawing>
          <wp:anchor distT="0" distB="0" distL="114300" distR="114300" simplePos="0" relativeHeight="251658240" behindDoc="0" locked="0" layoutInCell="1" allowOverlap="1">
            <wp:simplePos x="0" y="0"/>
            <wp:positionH relativeFrom="column">
              <wp:posOffset>3611253</wp:posOffset>
            </wp:positionH>
            <wp:positionV relativeFrom="paragraph">
              <wp:posOffset>236059</wp:posOffset>
            </wp:positionV>
            <wp:extent cx="845232" cy="2545307"/>
            <wp:effectExtent l="895350" t="0" r="869268"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40023" t="31887" r="50414" b="16489"/>
                    <a:stretch>
                      <a:fillRect/>
                    </a:stretch>
                  </pic:blipFill>
                  <pic:spPr bwMode="auto">
                    <a:xfrm rot="5230614">
                      <a:off x="0" y="0"/>
                      <a:ext cx="845232" cy="2545307"/>
                    </a:xfrm>
                    <a:prstGeom prst="rect">
                      <a:avLst/>
                    </a:prstGeom>
                    <a:noFill/>
                    <a:ln w="9525">
                      <a:noFill/>
                      <a:miter lim="800000"/>
                      <a:headEnd/>
                      <a:tailEnd/>
                    </a:ln>
                  </pic:spPr>
                </pic:pic>
              </a:graphicData>
            </a:graphic>
          </wp:anchor>
        </w:drawing>
      </w:r>
      <w:r w:rsidR="00D23CEF" w:rsidRPr="003524CB">
        <w:rPr>
          <w:rFonts w:cs="Arial"/>
          <w:szCs w:val="20"/>
        </w:rPr>
        <w:t xml:space="preserve">Der Kunde hat das </w:t>
      </w:r>
      <w:r w:rsidR="00D23CEF" w:rsidRPr="003524CB">
        <w:rPr>
          <w:rFonts w:cs="Arial"/>
          <w:b/>
          <w:szCs w:val="20"/>
        </w:rPr>
        <w:t>Recht auf Berichtigung</w:t>
      </w:r>
      <w:r w:rsidR="00D23CEF" w:rsidRPr="003524CB">
        <w:rPr>
          <w:rFonts w:cs="Arial"/>
          <w:szCs w:val="20"/>
        </w:rPr>
        <w:t xml:space="preserve">, </w:t>
      </w:r>
      <w:r w:rsidR="00D23CEF" w:rsidRPr="003524CB">
        <w:rPr>
          <w:rFonts w:cs="Arial"/>
          <w:b/>
          <w:szCs w:val="20"/>
        </w:rPr>
        <w:t>Einschränkung der Verarbeitung</w:t>
      </w:r>
      <w:r w:rsidR="00D23CEF" w:rsidRPr="003524CB">
        <w:rPr>
          <w:rFonts w:cs="Arial"/>
          <w:szCs w:val="20"/>
        </w:rPr>
        <w:t xml:space="preserve"> und </w:t>
      </w:r>
      <w:r w:rsidR="00D23CEF" w:rsidRPr="003524CB">
        <w:rPr>
          <w:rFonts w:cs="Arial"/>
          <w:b/>
          <w:szCs w:val="20"/>
        </w:rPr>
        <w:t>Löschung</w:t>
      </w:r>
      <w:r w:rsidR="00D23CEF" w:rsidRPr="003524CB">
        <w:rPr>
          <w:rFonts w:cs="Arial"/>
          <w:szCs w:val="20"/>
        </w:rPr>
        <w:t xml:space="preserve"> gemäß Artikel 16, 17, 18 und 19 Datenschutzgrundverordnung.</w:t>
      </w:r>
      <w:r w:rsidR="0098488B" w:rsidRPr="003524CB">
        <w:rPr>
          <w:rFonts w:cs="Arial"/>
          <w:szCs w:val="20"/>
        </w:rPr>
        <w:t xml:space="preserve"> Die Methode, wie das Recht auf Löschung in unserer Datenverarbeitung umgesetzt wird, wird in den Punkten </w:t>
      </w:r>
      <w:r w:rsidR="00B4753E" w:rsidRPr="003524CB">
        <w:rPr>
          <w:rFonts w:cs="Arial"/>
          <w:szCs w:val="20"/>
        </w:rPr>
        <w:t>1</w:t>
      </w:r>
      <w:r w:rsidR="0098488B" w:rsidRPr="003524CB">
        <w:rPr>
          <w:rFonts w:cs="Arial"/>
          <w:szCs w:val="20"/>
        </w:rPr>
        <w:t xml:space="preserve">), </w:t>
      </w:r>
      <w:r w:rsidR="00B4753E" w:rsidRPr="003524CB">
        <w:rPr>
          <w:rFonts w:cs="Arial"/>
          <w:szCs w:val="20"/>
        </w:rPr>
        <w:t>2) und 3</w:t>
      </w:r>
      <w:r w:rsidR="0098488B" w:rsidRPr="003524CB">
        <w:rPr>
          <w:rFonts w:cs="Arial"/>
          <w:szCs w:val="20"/>
        </w:rPr>
        <w:t>) dieser Datenschutzerklärung erklärt.</w:t>
      </w:r>
    </w:p>
    <w:p w:rsidR="003E4574" w:rsidRPr="003524CB" w:rsidRDefault="003E4574" w:rsidP="00692BDE">
      <w:pPr>
        <w:rPr>
          <w:rFonts w:cs="Arial"/>
          <w:szCs w:val="20"/>
        </w:rPr>
      </w:pPr>
    </w:p>
    <w:p w:rsidR="00525262" w:rsidRPr="003524CB" w:rsidRDefault="0098488B" w:rsidP="00873334">
      <w:pPr>
        <w:rPr>
          <w:rFonts w:cs="Arial"/>
          <w:szCs w:val="20"/>
        </w:rPr>
      </w:pPr>
      <w:r w:rsidRPr="003524CB">
        <w:rPr>
          <w:rFonts w:cs="Arial"/>
          <w:szCs w:val="20"/>
        </w:rPr>
        <w:t xml:space="preserve">Der Kunde hat </w:t>
      </w:r>
      <w:r w:rsidR="00B81A4E" w:rsidRPr="003524CB">
        <w:rPr>
          <w:rFonts w:cs="Arial"/>
          <w:szCs w:val="20"/>
        </w:rPr>
        <w:t xml:space="preserve">gemäß Artikel 77 Datenschutzgrundverordnung </w:t>
      </w:r>
      <w:r w:rsidRPr="003524CB">
        <w:rPr>
          <w:rFonts w:cs="Arial"/>
          <w:szCs w:val="20"/>
        </w:rPr>
        <w:t xml:space="preserve">das </w:t>
      </w:r>
      <w:r w:rsidRPr="003524CB">
        <w:rPr>
          <w:rFonts w:cs="Arial"/>
          <w:b/>
          <w:szCs w:val="20"/>
        </w:rPr>
        <w:t>Recht auf Beschwerde</w:t>
      </w:r>
      <w:r w:rsidRPr="003524CB">
        <w:rPr>
          <w:rFonts w:cs="Arial"/>
          <w:szCs w:val="20"/>
        </w:rPr>
        <w:t xml:space="preserve"> bei</w:t>
      </w:r>
      <w:r w:rsidR="00B81A4E" w:rsidRPr="003524CB">
        <w:rPr>
          <w:rFonts w:cs="Arial"/>
          <w:szCs w:val="20"/>
        </w:rPr>
        <w:t xml:space="preserve"> der Österreichischen Datenschutzbehörde, </w:t>
      </w:r>
      <w:proofErr w:type="spellStart"/>
      <w:r w:rsidR="00B81A4E" w:rsidRPr="003524CB">
        <w:rPr>
          <w:rFonts w:cs="Arial"/>
          <w:szCs w:val="20"/>
        </w:rPr>
        <w:t>Wickenburggasse</w:t>
      </w:r>
      <w:proofErr w:type="spellEnd"/>
      <w:r w:rsidR="00B81A4E" w:rsidRPr="003524CB">
        <w:rPr>
          <w:rFonts w:cs="Arial"/>
          <w:szCs w:val="20"/>
        </w:rPr>
        <w:t xml:space="preserve"> 8, 1080 Wien (</w:t>
      </w:r>
      <w:hyperlink r:id="rId9" w:history="1">
        <w:r w:rsidR="00B81A4E" w:rsidRPr="003524CB">
          <w:rPr>
            <w:rStyle w:val="Hyperlink"/>
            <w:rFonts w:cs="Arial"/>
            <w:color w:val="auto"/>
            <w:szCs w:val="20"/>
          </w:rPr>
          <w:t>https://www.dsb.gv.at/</w:t>
        </w:r>
      </w:hyperlink>
      <w:r w:rsidR="00B81A4E" w:rsidRPr="003524CB">
        <w:rPr>
          <w:rFonts w:cs="Arial"/>
          <w:szCs w:val="20"/>
        </w:rPr>
        <w:t>).</w:t>
      </w:r>
    </w:p>
    <w:p w:rsidR="00B81A4E" w:rsidRPr="003524CB" w:rsidRDefault="00B81A4E" w:rsidP="00873334">
      <w:pPr>
        <w:rPr>
          <w:rFonts w:cs="Arial"/>
          <w:szCs w:val="20"/>
        </w:rPr>
      </w:pPr>
    </w:p>
    <w:p w:rsidR="00105946" w:rsidRPr="003524CB" w:rsidRDefault="00105946" w:rsidP="00873334">
      <w:pPr>
        <w:rPr>
          <w:rFonts w:cs="Arial"/>
          <w:szCs w:val="20"/>
        </w:rPr>
      </w:pPr>
      <w:bookmarkStart w:id="0" w:name="_GoBack"/>
      <w:bookmarkEnd w:id="0"/>
    </w:p>
    <w:p w:rsidR="00105946" w:rsidRPr="003524CB" w:rsidRDefault="00105946" w:rsidP="00105528">
      <w:pPr>
        <w:jc w:val="center"/>
        <w:rPr>
          <w:rFonts w:cs="Arial"/>
          <w:szCs w:val="20"/>
        </w:rPr>
      </w:pPr>
    </w:p>
    <w:p w:rsidR="00105946" w:rsidRPr="003524CB" w:rsidRDefault="00105946" w:rsidP="00873334">
      <w:pPr>
        <w:rPr>
          <w:rFonts w:cs="Arial"/>
          <w:szCs w:val="20"/>
        </w:rPr>
      </w:pPr>
    </w:p>
    <w:p w:rsidR="008B27AC" w:rsidRPr="003524CB" w:rsidRDefault="008B27AC" w:rsidP="00873334">
      <w:pPr>
        <w:rPr>
          <w:rFonts w:cs="Arial"/>
          <w:szCs w:val="20"/>
        </w:rPr>
      </w:pPr>
    </w:p>
    <w:p w:rsidR="008B27AC" w:rsidRPr="003524CB" w:rsidRDefault="008B27AC" w:rsidP="00873334">
      <w:pPr>
        <w:rPr>
          <w:rFonts w:cs="Arial"/>
          <w:szCs w:val="20"/>
        </w:rPr>
      </w:pPr>
    </w:p>
    <w:p w:rsidR="008B27AC" w:rsidRPr="003524CB" w:rsidRDefault="00EA024B" w:rsidP="008B27AC">
      <w:pPr>
        <w:tabs>
          <w:tab w:val="left" w:pos="4111"/>
        </w:tabs>
        <w:rPr>
          <w:rFonts w:cs="Arial"/>
          <w:szCs w:val="20"/>
          <w:lang w:eastAsia="en-US"/>
        </w:rPr>
      </w:pPr>
      <w:r>
        <w:rPr>
          <w:rFonts w:cs="Arial"/>
          <w:szCs w:val="20"/>
          <w:lang w:eastAsia="en-US"/>
        </w:rPr>
        <w:t>Bruck /Mur</w:t>
      </w:r>
      <w:r w:rsidR="008B27AC" w:rsidRPr="003524CB">
        <w:rPr>
          <w:rFonts w:cs="Arial"/>
          <w:szCs w:val="20"/>
          <w:lang w:eastAsia="en-US"/>
        </w:rPr>
        <w:t>, am ...........................</w:t>
      </w:r>
      <w:r w:rsidR="008B27AC" w:rsidRPr="003524CB">
        <w:rPr>
          <w:rFonts w:cs="Arial"/>
          <w:szCs w:val="20"/>
          <w:lang w:eastAsia="en-US"/>
        </w:rPr>
        <w:tab/>
        <w:t>..............................................................................................</w:t>
      </w:r>
    </w:p>
    <w:p w:rsidR="008B27AC" w:rsidRPr="003524CB" w:rsidRDefault="008B27AC" w:rsidP="008B27AC">
      <w:pPr>
        <w:tabs>
          <w:tab w:val="left" w:pos="4111"/>
        </w:tabs>
        <w:rPr>
          <w:rFonts w:cs="Arial"/>
          <w:szCs w:val="20"/>
        </w:rPr>
      </w:pPr>
      <w:r w:rsidRPr="003524CB">
        <w:rPr>
          <w:rFonts w:cs="Arial"/>
          <w:iCs/>
          <w:szCs w:val="20"/>
          <w:lang w:eastAsia="en-US"/>
        </w:rPr>
        <w:t>[Ort und Datum]</w:t>
      </w:r>
      <w:r w:rsidRPr="003524CB">
        <w:rPr>
          <w:rFonts w:cs="Arial"/>
          <w:iCs/>
          <w:szCs w:val="20"/>
          <w:lang w:eastAsia="en-US"/>
        </w:rPr>
        <w:tab/>
        <w:t>[Stempel der Apotheke, Unterschrift des Verantwortlichen]</w:t>
      </w:r>
    </w:p>
    <w:sectPr w:rsidR="008B27AC" w:rsidRPr="003524CB" w:rsidSect="00DE69BF">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946" w:rsidRDefault="00105946" w:rsidP="00105946">
      <w:r>
        <w:separator/>
      </w:r>
    </w:p>
  </w:endnote>
  <w:endnote w:type="continuationSeparator" w:id="1">
    <w:p w:rsidR="00105946" w:rsidRDefault="00105946" w:rsidP="001059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946" w:rsidRDefault="009C44A7">
    <w:pPr>
      <w:pStyle w:val="Fuzeile"/>
    </w:pPr>
    <w:r w:rsidRPr="003524CB">
      <w:t>Salvator Apotheke</w:t>
    </w:r>
    <w:r w:rsidR="00105946">
      <w:tab/>
      <w:t>Datenschutzerklärung</w:t>
    </w:r>
    <w:r w:rsidR="00105946">
      <w:tab/>
      <w:t xml:space="preserve">Seite </w:t>
    </w:r>
    <w:r w:rsidR="00EE2F3F">
      <w:fldChar w:fldCharType="begin"/>
    </w:r>
    <w:r w:rsidR="00105946">
      <w:instrText>PAGE   \* MERGEFORMAT</w:instrText>
    </w:r>
    <w:r w:rsidR="00EE2F3F">
      <w:fldChar w:fldCharType="separate"/>
    </w:r>
    <w:r w:rsidR="00105528">
      <w:rPr>
        <w:noProof/>
      </w:rPr>
      <w:t>4</w:t>
    </w:r>
    <w:r w:rsidR="00EE2F3F">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946" w:rsidRDefault="00105946" w:rsidP="00105946">
      <w:r>
        <w:separator/>
      </w:r>
    </w:p>
  </w:footnote>
  <w:footnote w:type="continuationSeparator" w:id="1">
    <w:p w:rsidR="00105946" w:rsidRDefault="00105946" w:rsidP="001059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66A"/>
    <w:multiLevelType w:val="hybridMultilevel"/>
    <w:tmpl w:val="1960DDD6"/>
    <w:lvl w:ilvl="0" w:tplc="E9B2E144">
      <w:start w:val="1"/>
      <w:numFmt w:val="decimal"/>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68B1554"/>
    <w:multiLevelType w:val="hybridMultilevel"/>
    <w:tmpl w:val="06EE2B4A"/>
    <w:lvl w:ilvl="0" w:tplc="2AC2AF64">
      <w:start w:val="1"/>
      <w:numFmt w:val="bullet"/>
      <w:lvlText w:val="-"/>
      <w:lvlJc w:val="left"/>
      <w:pPr>
        <w:ind w:left="1080" w:hanging="360"/>
      </w:pPr>
      <w:rPr>
        <w:rFonts w:ascii="Arial" w:eastAsiaTheme="minorHAnsi"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2601247A"/>
    <w:multiLevelType w:val="hybridMultilevel"/>
    <w:tmpl w:val="D8C81E04"/>
    <w:lvl w:ilvl="0" w:tplc="2AC2AF64">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7A474FD3"/>
    <w:multiLevelType w:val="hybridMultilevel"/>
    <w:tmpl w:val="70EEEAF4"/>
    <w:lvl w:ilvl="0" w:tplc="740692E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425"/>
  <w:characterSpacingControl w:val="doNotCompress"/>
  <w:footnotePr>
    <w:footnote w:id="0"/>
    <w:footnote w:id="1"/>
  </w:footnotePr>
  <w:endnotePr>
    <w:endnote w:id="0"/>
    <w:endnote w:id="1"/>
  </w:endnotePr>
  <w:compat/>
  <w:rsids>
    <w:rsidRoot w:val="00C929BF"/>
    <w:rsid w:val="000218E0"/>
    <w:rsid w:val="00033B03"/>
    <w:rsid w:val="00034DE8"/>
    <w:rsid w:val="00040C04"/>
    <w:rsid w:val="000B143C"/>
    <w:rsid w:val="000C5F6B"/>
    <w:rsid w:val="00102036"/>
    <w:rsid w:val="00105528"/>
    <w:rsid w:val="00105946"/>
    <w:rsid w:val="00147141"/>
    <w:rsid w:val="00187383"/>
    <w:rsid w:val="001F691F"/>
    <w:rsid w:val="00201BB7"/>
    <w:rsid w:val="0024228E"/>
    <w:rsid w:val="00296941"/>
    <w:rsid w:val="002D150F"/>
    <w:rsid w:val="00302B97"/>
    <w:rsid w:val="00324787"/>
    <w:rsid w:val="00327243"/>
    <w:rsid w:val="00331AAD"/>
    <w:rsid w:val="003524CB"/>
    <w:rsid w:val="003768BA"/>
    <w:rsid w:val="00395FAC"/>
    <w:rsid w:val="003E2AB8"/>
    <w:rsid w:val="003E4574"/>
    <w:rsid w:val="003E6674"/>
    <w:rsid w:val="003E6D27"/>
    <w:rsid w:val="003F0727"/>
    <w:rsid w:val="003F5C49"/>
    <w:rsid w:val="004129F5"/>
    <w:rsid w:val="00423E5F"/>
    <w:rsid w:val="00451001"/>
    <w:rsid w:val="00453967"/>
    <w:rsid w:val="004E6ADE"/>
    <w:rsid w:val="0051238C"/>
    <w:rsid w:val="00516648"/>
    <w:rsid w:val="00525262"/>
    <w:rsid w:val="0053667B"/>
    <w:rsid w:val="00563557"/>
    <w:rsid w:val="005874C3"/>
    <w:rsid w:val="005A6D0A"/>
    <w:rsid w:val="005D07BD"/>
    <w:rsid w:val="005F5B48"/>
    <w:rsid w:val="005F7F3F"/>
    <w:rsid w:val="00634DAC"/>
    <w:rsid w:val="00660014"/>
    <w:rsid w:val="00692BDE"/>
    <w:rsid w:val="00723AB6"/>
    <w:rsid w:val="00724CFE"/>
    <w:rsid w:val="007362FB"/>
    <w:rsid w:val="007704B7"/>
    <w:rsid w:val="007957F0"/>
    <w:rsid w:val="007A6BE6"/>
    <w:rsid w:val="007E68D5"/>
    <w:rsid w:val="00816A1E"/>
    <w:rsid w:val="00873334"/>
    <w:rsid w:val="008B27AC"/>
    <w:rsid w:val="0094421A"/>
    <w:rsid w:val="0098488B"/>
    <w:rsid w:val="00986188"/>
    <w:rsid w:val="0099270D"/>
    <w:rsid w:val="0099294C"/>
    <w:rsid w:val="009C284A"/>
    <w:rsid w:val="009C44A7"/>
    <w:rsid w:val="00A542FA"/>
    <w:rsid w:val="00AB7C53"/>
    <w:rsid w:val="00AC12B1"/>
    <w:rsid w:val="00AC1E89"/>
    <w:rsid w:val="00AF2B88"/>
    <w:rsid w:val="00B4753E"/>
    <w:rsid w:val="00B60393"/>
    <w:rsid w:val="00B62B50"/>
    <w:rsid w:val="00B71AD9"/>
    <w:rsid w:val="00B81A4E"/>
    <w:rsid w:val="00B9145D"/>
    <w:rsid w:val="00BE4C83"/>
    <w:rsid w:val="00BF3877"/>
    <w:rsid w:val="00C13370"/>
    <w:rsid w:val="00C30350"/>
    <w:rsid w:val="00C46C2D"/>
    <w:rsid w:val="00C929BF"/>
    <w:rsid w:val="00CB28EA"/>
    <w:rsid w:val="00CD71FC"/>
    <w:rsid w:val="00D23CEF"/>
    <w:rsid w:val="00D24B64"/>
    <w:rsid w:val="00D478EA"/>
    <w:rsid w:val="00D53796"/>
    <w:rsid w:val="00DB7CBA"/>
    <w:rsid w:val="00DC1D35"/>
    <w:rsid w:val="00DE69BF"/>
    <w:rsid w:val="00E006FE"/>
    <w:rsid w:val="00E13F83"/>
    <w:rsid w:val="00E14157"/>
    <w:rsid w:val="00E37C8D"/>
    <w:rsid w:val="00E44F59"/>
    <w:rsid w:val="00E54A4E"/>
    <w:rsid w:val="00EA024B"/>
    <w:rsid w:val="00EE2F3F"/>
    <w:rsid w:val="00F22D85"/>
    <w:rsid w:val="00F26E27"/>
    <w:rsid w:val="00F45070"/>
    <w:rsid w:val="00F714B5"/>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270D"/>
    <w:pPr>
      <w:spacing w:after="0" w:line="240" w:lineRule="auto"/>
    </w:pPr>
    <w:rPr>
      <w:rFonts w:cs="Times New Roman"/>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73334"/>
    <w:pPr>
      <w:spacing w:before="100" w:beforeAutospacing="1" w:after="100" w:afterAutospacing="1"/>
    </w:pPr>
  </w:style>
  <w:style w:type="paragraph" w:styleId="Listenabsatz">
    <w:name w:val="List Paragraph"/>
    <w:basedOn w:val="Standard"/>
    <w:uiPriority w:val="34"/>
    <w:qFormat/>
    <w:rsid w:val="00423E5F"/>
    <w:pPr>
      <w:ind w:left="720"/>
      <w:contextualSpacing/>
    </w:pPr>
  </w:style>
  <w:style w:type="character" w:styleId="Hyperlink">
    <w:name w:val="Hyperlink"/>
    <w:basedOn w:val="Absatz-Standardschriftart"/>
    <w:uiPriority w:val="99"/>
    <w:unhideWhenUsed/>
    <w:rsid w:val="0024228E"/>
    <w:rPr>
      <w:color w:val="0000FF" w:themeColor="hyperlink"/>
      <w:u w:val="single"/>
    </w:rPr>
  </w:style>
  <w:style w:type="paragraph" w:styleId="Kopfzeile">
    <w:name w:val="header"/>
    <w:basedOn w:val="Standard"/>
    <w:link w:val="KopfzeileZchn"/>
    <w:uiPriority w:val="99"/>
    <w:unhideWhenUsed/>
    <w:rsid w:val="00105946"/>
    <w:pPr>
      <w:tabs>
        <w:tab w:val="center" w:pos="4536"/>
        <w:tab w:val="right" w:pos="9072"/>
      </w:tabs>
    </w:pPr>
  </w:style>
  <w:style w:type="character" w:customStyle="1" w:styleId="KopfzeileZchn">
    <w:name w:val="Kopfzeile Zchn"/>
    <w:basedOn w:val="Absatz-Standardschriftart"/>
    <w:link w:val="Kopfzeile"/>
    <w:uiPriority w:val="99"/>
    <w:rsid w:val="00105946"/>
    <w:rPr>
      <w:rFonts w:cs="Times New Roman"/>
      <w:szCs w:val="24"/>
      <w:lang w:val="de-DE" w:eastAsia="de-DE"/>
    </w:rPr>
  </w:style>
  <w:style w:type="paragraph" w:styleId="Fuzeile">
    <w:name w:val="footer"/>
    <w:basedOn w:val="Standard"/>
    <w:link w:val="FuzeileZchn"/>
    <w:uiPriority w:val="99"/>
    <w:unhideWhenUsed/>
    <w:rsid w:val="00105946"/>
    <w:pPr>
      <w:tabs>
        <w:tab w:val="center" w:pos="4536"/>
        <w:tab w:val="right" w:pos="9072"/>
      </w:tabs>
    </w:pPr>
  </w:style>
  <w:style w:type="character" w:customStyle="1" w:styleId="FuzeileZchn">
    <w:name w:val="Fußzeile Zchn"/>
    <w:basedOn w:val="Absatz-Standardschriftart"/>
    <w:link w:val="Fuzeile"/>
    <w:uiPriority w:val="99"/>
    <w:rsid w:val="00105946"/>
    <w:rPr>
      <w:rFonts w:cs="Times New Roman"/>
      <w:szCs w:val="24"/>
      <w:lang w:val="de-DE" w:eastAsia="de-DE"/>
    </w:rPr>
  </w:style>
  <w:style w:type="paragraph" w:styleId="Sprechblasentext">
    <w:name w:val="Balloon Text"/>
    <w:basedOn w:val="Standard"/>
    <w:link w:val="SprechblasentextZchn"/>
    <w:uiPriority w:val="99"/>
    <w:semiHidden/>
    <w:unhideWhenUsed/>
    <w:rsid w:val="001055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5528"/>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270D"/>
    <w:pPr>
      <w:spacing w:after="0" w:line="240" w:lineRule="auto"/>
    </w:pPr>
    <w:rPr>
      <w:rFonts w:cs="Times New Roman"/>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73334"/>
    <w:pPr>
      <w:spacing w:before="100" w:beforeAutospacing="1" w:after="100" w:afterAutospacing="1"/>
    </w:pPr>
  </w:style>
  <w:style w:type="paragraph" w:styleId="Listenabsatz">
    <w:name w:val="List Paragraph"/>
    <w:basedOn w:val="Standard"/>
    <w:uiPriority w:val="34"/>
    <w:qFormat/>
    <w:rsid w:val="00423E5F"/>
    <w:pPr>
      <w:ind w:left="720"/>
      <w:contextualSpacing/>
    </w:pPr>
  </w:style>
  <w:style w:type="character" w:styleId="Hyperlink">
    <w:name w:val="Hyperlink"/>
    <w:basedOn w:val="Absatz-Standardschriftart"/>
    <w:uiPriority w:val="99"/>
    <w:unhideWhenUsed/>
    <w:rsid w:val="0024228E"/>
    <w:rPr>
      <w:color w:val="0000FF" w:themeColor="hyperlink"/>
      <w:u w:val="single"/>
    </w:rPr>
  </w:style>
  <w:style w:type="paragraph" w:styleId="Kopfzeile">
    <w:name w:val="header"/>
    <w:basedOn w:val="Standard"/>
    <w:link w:val="KopfzeileZchn"/>
    <w:uiPriority w:val="99"/>
    <w:unhideWhenUsed/>
    <w:rsid w:val="00105946"/>
    <w:pPr>
      <w:tabs>
        <w:tab w:val="center" w:pos="4536"/>
        <w:tab w:val="right" w:pos="9072"/>
      </w:tabs>
    </w:pPr>
  </w:style>
  <w:style w:type="character" w:customStyle="1" w:styleId="KopfzeileZchn">
    <w:name w:val="Kopfzeile Zchn"/>
    <w:basedOn w:val="Absatz-Standardschriftart"/>
    <w:link w:val="Kopfzeile"/>
    <w:uiPriority w:val="99"/>
    <w:rsid w:val="00105946"/>
    <w:rPr>
      <w:rFonts w:cs="Times New Roman"/>
      <w:szCs w:val="24"/>
      <w:lang w:val="de-DE" w:eastAsia="de-DE"/>
    </w:rPr>
  </w:style>
  <w:style w:type="paragraph" w:styleId="Fuzeile">
    <w:name w:val="footer"/>
    <w:basedOn w:val="Standard"/>
    <w:link w:val="FuzeileZchn"/>
    <w:uiPriority w:val="99"/>
    <w:unhideWhenUsed/>
    <w:rsid w:val="00105946"/>
    <w:pPr>
      <w:tabs>
        <w:tab w:val="center" w:pos="4536"/>
        <w:tab w:val="right" w:pos="9072"/>
      </w:tabs>
    </w:pPr>
  </w:style>
  <w:style w:type="character" w:customStyle="1" w:styleId="FuzeileZchn">
    <w:name w:val="Fußzeile Zchn"/>
    <w:basedOn w:val="Absatz-Standardschriftart"/>
    <w:link w:val="Fuzeile"/>
    <w:uiPriority w:val="99"/>
    <w:rsid w:val="00105946"/>
    <w:rPr>
      <w:rFonts w:cs="Times New Roman"/>
      <w:szCs w:val="24"/>
      <w:lang w:val="de-DE" w:eastAsia="de-DE"/>
    </w:rPr>
  </w:style>
</w:styles>
</file>

<file path=word/webSettings.xml><?xml version="1.0" encoding="utf-8"?>
<w:webSettings xmlns:r="http://schemas.openxmlformats.org/officeDocument/2006/relationships" xmlns:w="http://schemas.openxmlformats.org/wordprocessingml/2006/main">
  <w:divs>
    <w:div w:id="389156889">
      <w:bodyDiv w:val="1"/>
      <w:marLeft w:val="0"/>
      <w:marRight w:val="0"/>
      <w:marTop w:val="0"/>
      <w:marBottom w:val="0"/>
      <w:divBdr>
        <w:top w:val="none" w:sz="0" w:space="0" w:color="auto"/>
        <w:left w:val="none" w:sz="0" w:space="0" w:color="auto"/>
        <w:bottom w:val="none" w:sz="0" w:space="0" w:color="auto"/>
        <w:right w:val="none" w:sz="0" w:space="0" w:color="auto"/>
      </w:divBdr>
    </w:div>
    <w:div w:id="88568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gehaltskasse.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sb.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1573</Words>
  <Characters>9916</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Celesio</Company>
  <LinksUpToDate>false</LinksUpToDate>
  <CharactersWithSpaces>11467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Löw Gerhard</dc:creator>
  <cp:lastModifiedBy>rezept</cp:lastModifiedBy>
  <cp:revision>9</cp:revision>
  <cp:lastPrinted>2018-04-05T13:35:00Z</cp:lastPrinted>
  <dcterms:created xsi:type="dcterms:W3CDTF">2018-04-05T06:40:00Z</dcterms:created>
  <dcterms:modified xsi:type="dcterms:W3CDTF">2018-04-06T08:52:00Z</dcterms:modified>
</cp:coreProperties>
</file>